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72" w:rsidRDefault="00994A72"/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4534A4" w:rsidRDefault="004534A4" w:rsidP="004534A4">
      <w:pPr>
        <w:ind w:left="1440" w:firstLine="720"/>
        <w:rPr>
          <w:rFonts w:cs="Arial"/>
          <w:b/>
          <w:sz w:val="18"/>
          <w:szCs w:val="18"/>
        </w:rPr>
      </w:pPr>
    </w:p>
    <w:p w:rsidR="008478ED" w:rsidRDefault="008478ED"/>
    <w:p w:rsidR="008478ED" w:rsidRDefault="008478ED"/>
    <w:p w:rsidR="008478ED" w:rsidRDefault="008478ED"/>
    <w:p w:rsidR="008478ED" w:rsidRDefault="008478ED"/>
    <w:p w:rsidR="008478ED" w:rsidRDefault="008478ED"/>
    <w:p w:rsidR="008478ED" w:rsidRDefault="008478ED"/>
    <w:p w:rsidR="008478ED" w:rsidRDefault="008478ED"/>
    <w:p w:rsidR="00994A72" w:rsidRDefault="00994A72"/>
    <w:p w:rsidR="008478ED" w:rsidRPr="008478ED" w:rsidRDefault="008478ED" w:rsidP="008478ED">
      <w:pPr>
        <w:jc w:val="center"/>
        <w:rPr>
          <w:bCs/>
          <w:sz w:val="36"/>
        </w:rPr>
      </w:pPr>
      <w:r w:rsidRPr="008478ED">
        <w:rPr>
          <w:bCs/>
          <w:sz w:val="36"/>
        </w:rPr>
        <w:t>MEMORIAL DESCRITIVO E DE CÁLCULO</w:t>
      </w:r>
    </w:p>
    <w:p w:rsidR="0011322A" w:rsidRDefault="0011322A" w:rsidP="00994A72">
      <w:pPr>
        <w:jc w:val="center"/>
        <w:rPr>
          <w:sz w:val="36"/>
        </w:rPr>
      </w:pPr>
    </w:p>
    <w:p w:rsidR="0011322A" w:rsidRDefault="0011322A" w:rsidP="00994A72">
      <w:pPr>
        <w:jc w:val="center"/>
        <w:rPr>
          <w:sz w:val="36"/>
        </w:rPr>
      </w:pPr>
    </w:p>
    <w:p w:rsidR="0011322A" w:rsidRDefault="008478ED" w:rsidP="008478ED">
      <w:pPr>
        <w:jc w:val="center"/>
        <w:rPr>
          <w:sz w:val="36"/>
        </w:rPr>
      </w:pPr>
      <w:r>
        <w:rPr>
          <w:sz w:val="36"/>
        </w:rPr>
        <w:t>INSTALAÇÕES ELÉTRICAS</w:t>
      </w:r>
    </w:p>
    <w:p w:rsidR="0011322A" w:rsidRDefault="0011322A" w:rsidP="00994A72">
      <w:pPr>
        <w:jc w:val="center"/>
        <w:rPr>
          <w:sz w:val="36"/>
        </w:rPr>
      </w:pPr>
    </w:p>
    <w:p w:rsidR="00994A72" w:rsidRDefault="00261333" w:rsidP="00994A72">
      <w:pPr>
        <w:jc w:val="center"/>
        <w:rPr>
          <w:sz w:val="32"/>
        </w:rPr>
      </w:pPr>
      <w:r>
        <w:rPr>
          <w:sz w:val="32"/>
        </w:rPr>
        <w:t>ESCOLA ESTADUAL JOSÉ DA SILVA RIBEIRO</w:t>
      </w:r>
    </w:p>
    <w:p w:rsidR="008478ED" w:rsidRDefault="008478ED" w:rsidP="00994A72">
      <w:pPr>
        <w:jc w:val="center"/>
        <w:rPr>
          <w:sz w:val="32"/>
        </w:rPr>
      </w:pPr>
    </w:p>
    <w:p w:rsidR="008478ED" w:rsidRDefault="008478ED" w:rsidP="00994A72">
      <w:pPr>
        <w:jc w:val="center"/>
        <w:rPr>
          <w:sz w:val="32"/>
        </w:rPr>
      </w:pPr>
    </w:p>
    <w:p w:rsidR="008478ED" w:rsidRDefault="008478ED" w:rsidP="00994A72">
      <w:pPr>
        <w:jc w:val="center"/>
        <w:rPr>
          <w:sz w:val="32"/>
        </w:rPr>
      </w:pPr>
    </w:p>
    <w:p w:rsidR="008478ED" w:rsidRDefault="008478ED" w:rsidP="00994A72">
      <w:pPr>
        <w:jc w:val="center"/>
        <w:rPr>
          <w:sz w:val="32"/>
        </w:rPr>
      </w:pPr>
    </w:p>
    <w:p w:rsidR="008478ED" w:rsidRDefault="008478ED" w:rsidP="00994A72">
      <w:pPr>
        <w:jc w:val="center"/>
        <w:rPr>
          <w:sz w:val="32"/>
        </w:rPr>
      </w:pPr>
    </w:p>
    <w:p w:rsidR="00994A72" w:rsidRDefault="00994A72"/>
    <w:p w:rsidR="00994A72" w:rsidRDefault="00994A72"/>
    <w:p w:rsidR="0011322A" w:rsidRDefault="0011322A">
      <w:pPr>
        <w:sectPr w:rsidR="0011322A" w:rsidSect="008C44A8">
          <w:headerReference w:type="default" r:id="rId7"/>
          <w:pgSz w:w="12240" w:h="15840"/>
          <w:pgMar w:top="1701" w:right="1418" w:bottom="1418" w:left="1701" w:header="709" w:footer="709" w:gutter="0"/>
          <w:cols w:space="708"/>
          <w:docGrid w:linePitch="360"/>
        </w:sectPr>
      </w:pPr>
    </w:p>
    <w:p w:rsidR="00C85944" w:rsidRDefault="00071A7F" w:rsidP="00994BF6">
      <w:pPr>
        <w:pStyle w:val="Ttulo1"/>
        <w:numPr>
          <w:ilvl w:val="0"/>
          <w:numId w:val="13"/>
        </w:numPr>
        <w:ind w:left="426" w:hanging="426"/>
      </w:pPr>
      <w:r>
        <w:lastRenderedPageBreak/>
        <w:t>OBJETIVO</w:t>
      </w:r>
    </w:p>
    <w:p w:rsidR="00C85944" w:rsidRDefault="00C85944">
      <w:pPr>
        <w:pStyle w:val="Cabealho"/>
        <w:tabs>
          <w:tab w:val="clear" w:pos="4419"/>
          <w:tab w:val="clear" w:pos="8838"/>
        </w:tabs>
        <w:rPr>
          <w:rFonts w:ascii="Arial" w:hAnsi="Arial" w:cs="Arial"/>
          <w:sz w:val="22"/>
        </w:rPr>
      </w:pPr>
    </w:p>
    <w:p w:rsidR="00C85944" w:rsidRDefault="008478ED" w:rsidP="0011322A">
      <w:pPr>
        <w:pStyle w:val="MD"/>
        <w:rPr>
          <w:rFonts w:cs="Arial"/>
          <w:sz w:val="17"/>
        </w:rPr>
      </w:pPr>
      <w:r w:rsidRPr="00140EFC">
        <w:rPr>
          <w:rFonts w:cs="Arial"/>
        </w:rPr>
        <w:t>O presente memorial descritivo tem como objetivo descrever os principais aspectos do pro</w:t>
      </w:r>
      <w:r w:rsidR="00AF0675">
        <w:rPr>
          <w:rFonts w:cs="Arial"/>
        </w:rPr>
        <w:t>jeto de instalações elétricas d</w:t>
      </w:r>
      <w:r w:rsidR="00E54280">
        <w:rPr>
          <w:rFonts w:cs="Arial"/>
        </w:rPr>
        <w:t>o</w:t>
      </w:r>
      <w:r w:rsidR="0080081A">
        <w:rPr>
          <w:rFonts w:cs="Arial"/>
        </w:rPr>
        <w:t xml:space="preserve"> </w:t>
      </w:r>
      <w:r w:rsidR="00261333">
        <w:rPr>
          <w:rFonts w:cs="Arial"/>
          <w:b/>
        </w:rPr>
        <w:t>Escola</w:t>
      </w:r>
      <w:r w:rsidR="0080081A" w:rsidRPr="0080081A">
        <w:rPr>
          <w:rFonts w:cs="Arial"/>
          <w:b/>
        </w:rPr>
        <w:t xml:space="preserve"> E</w:t>
      </w:r>
      <w:r w:rsidR="00261333">
        <w:rPr>
          <w:rFonts w:cs="Arial"/>
          <w:b/>
        </w:rPr>
        <w:t>stadual José da Silva Ribeiro</w:t>
      </w:r>
      <w:r w:rsidR="00D92F35">
        <w:rPr>
          <w:rFonts w:cs="Arial"/>
        </w:rPr>
        <w:t xml:space="preserve"> </w:t>
      </w:r>
      <w:r w:rsidR="00AA5424">
        <w:rPr>
          <w:rFonts w:cs="Arial"/>
        </w:rPr>
        <w:t>CDC</w:t>
      </w:r>
      <w:r w:rsidR="000E5DFD">
        <w:rPr>
          <w:rFonts w:cs="Arial"/>
        </w:rPr>
        <w:t>:</w:t>
      </w:r>
      <w:r w:rsidR="000E5DFD" w:rsidRPr="000E5DFD">
        <w:rPr>
          <w:rFonts w:cs="Arial"/>
          <w:bCs/>
        </w:rPr>
        <w:t xml:space="preserve"> 3/</w:t>
      </w:r>
      <w:r w:rsidR="00E54280">
        <w:rPr>
          <w:rFonts w:cs="Arial"/>
          <w:bCs/>
        </w:rPr>
        <w:t>059593-4</w:t>
      </w:r>
      <w:r w:rsidR="00AA5424">
        <w:rPr>
          <w:rFonts w:cs="Arial"/>
        </w:rPr>
        <w:t xml:space="preserve">, </w:t>
      </w:r>
      <w:r w:rsidR="004D0346">
        <w:rPr>
          <w:rFonts w:cs="Arial"/>
        </w:rPr>
        <w:t>para aumento de carga</w:t>
      </w:r>
      <w:r w:rsidR="008028DE">
        <w:rPr>
          <w:rFonts w:cs="Arial"/>
        </w:rPr>
        <w:t>.</w:t>
      </w:r>
      <w:r>
        <w:rPr>
          <w:rFonts w:cs="Arial"/>
        </w:rPr>
        <w:t xml:space="preserve"> </w:t>
      </w:r>
      <w:r w:rsidR="00071A7F">
        <w:t>O empreendimento está localizado na</w:t>
      </w:r>
      <w:r w:rsidR="00E54280">
        <w:t xml:space="preserve"> rua Sargento Brasiliano, Bairro Santos Dumont</w:t>
      </w:r>
      <w:r w:rsidR="003F1809">
        <w:t xml:space="preserve">, </w:t>
      </w:r>
      <w:r w:rsidR="00E54280">
        <w:t>S/N</w:t>
      </w:r>
      <w:r w:rsidR="00AF0675">
        <w:t>,</w:t>
      </w:r>
      <w:r w:rsidR="00DC1023">
        <w:t xml:space="preserve"> Aracaju</w:t>
      </w:r>
      <w:r w:rsidR="008028DE">
        <w:t xml:space="preserve"> </w:t>
      </w:r>
      <w:r w:rsidR="00FC4A3C">
        <w:t>–</w:t>
      </w:r>
      <w:r w:rsidR="0011322A" w:rsidRPr="0011322A">
        <w:t xml:space="preserve"> Sergipe</w:t>
      </w:r>
      <w:r w:rsidR="00FC4A3C">
        <w:t>.</w:t>
      </w:r>
    </w:p>
    <w:p w:rsidR="00994BF6" w:rsidRDefault="00994BF6">
      <w:pPr>
        <w:jc w:val="both"/>
        <w:rPr>
          <w:rFonts w:ascii="Arial" w:hAnsi="Arial" w:cs="Arial"/>
          <w:sz w:val="17"/>
        </w:rPr>
      </w:pPr>
    </w:p>
    <w:p w:rsidR="004710C7" w:rsidRDefault="004710C7">
      <w:pPr>
        <w:jc w:val="both"/>
        <w:rPr>
          <w:rFonts w:ascii="Arial" w:hAnsi="Arial" w:cs="Arial"/>
          <w:sz w:val="17"/>
        </w:rPr>
      </w:pPr>
    </w:p>
    <w:p w:rsidR="00994BF6" w:rsidRDefault="00994BF6" w:rsidP="00994BF6">
      <w:pPr>
        <w:pStyle w:val="Ttulo1"/>
        <w:numPr>
          <w:ilvl w:val="0"/>
          <w:numId w:val="13"/>
        </w:numPr>
        <w:ind w:left="426" w:hanging="426"/>
      </w:pPr>
      <w:r>
        <w:t>NORMAS</w:t>
      </w:r>
    </w:p>
    <w:p w:rsidR="00C85944" w:rsidRDefault="00C85944" w:rsidP="00994BF6">
      <w:pPr>
        <w:pStyle w:val="MD"/>
      </w:pPr>
    </w:p>
    <w:p w:rsidR="00C85944" w:rsidRDefault="00C85944" w:rsidP="00994BF6">
      <w:pPr>
        <w:pStyle w:val="MD"/>
      </w:pPr>
    </w:p>
    <w:p w:rsidR="00C85944" w:rsidRDefault="00071A7F" w:rsidP="008C44A8">
      <w:pPr>
        <w:pStyle w:val="MD"/>
      </w:pPr>
      <w:r>
        <w:t xml:space="preserve">Para elaboração do presente projeto </w:t>
      </w:r>
      <w:r w:rsidR="00FB7451">
        <w:t>fora</w:t>
      </w:r>
      <w:r w:rsidR="00F7496C">
        <w:t>m</w:t>
      </w:r>
      <w:r w:rsidR="00FB7451">
        <w:t xml:space="preserve"> seguidas</w:t>
      </w:r>
      <w:r>
        <w:t xml:space="preserve"> as p</w:t>
      </w:r>
      <w:r w:rsidR="0059775D">
        <w:t>rescrições das seguintes normas</w:t>
      </w:r>
      <w:r>
        <w:t>:</w:t>
      </w:r>
    </w:p>
    <w:p w:rsidR="00C85944" w:rsidRDefault="00C85944">
      <w:pPr>
        <w:jc w:val="both"/>
        <w:rPr>
          <w:rFonts w:ascii="Arial" w:hAnsi="Arial"/>
          <w:sz w:val="22"/>
        </w:rPr>
      </w:pPr>
    </w:p>
    <w:p w:rsidR="0011322A" w:rsidRDefault="0011322A" w:rsidP="00994BF6">
      <w:pPr>
        <w:pStyle w:val="Ttulo2"/>
        <w:numPr>
          <w:ilvl w:val="1"/>
          <w:numId w:val="13"/>
        </w:numPr>
      </w:pPr>
      <w:r>
        <w:t xml:space="preserve">NDU </w:t>
      </w:r>
      <w:r w:rsidR="00566D89">
        <w:t>0</w:t>
      </w:r>
      <w:r>
        <w:t>01 ......................................................................ENERGISA</w:t>
      </w:r>
    </w:p>
    <w:p w:rsidR="005840A8" w:rsidRPr="005840A8" w:rsidRDefault="005840A8" w:rsidP="005840A8">
      <w:pPr>
        <w:pStyle w:val="Ttulo2"/>
        <w:numPr>
          <w:ilvl w:val="1"/>
          <w:numId w:val="13"/>
        </w:numPr>
      </w:pPr>
      <w:r>
        <w:t xml:space="preserve">NDU </w:t>
      </w:r>
      <w:r w:rsidR="00566D89">
        <w:t>0</w:t>
      </w:r>
      <w:r>
        <w:t>02 ......................................................................ENERGISA</w:t>
      </w:r>
    </w:p>
    <w:p w:rsidR="005840A8" w:rsidRPr="005840A8" w:rsidRDefault="008478ED" w:rsidP="005840A8">
      <w:pPr>
        <w:pStyle w:val="Ttulo2"/>
        <w:numPr>
          <w:ilvl w:val="1"/>
          <w:numId w:val="13"/>
        </w:numPr>
      </w:pPr>
      <w:r>
        <w:t>NBR 5413............................................................................ABNT</w:t>
      </w:r>
    </w:p>
    <w:p w:rsidR="00C85944" w:rsidRDefault="00071A7F" w:rsidP="00994BF6">
      <w:pPr>
        <w:pStyle w:val="Ttulo2"/>
        <w:numPr>
          <w:ilvl w:val="1"/>
          <w:numId w:val="13"/>
        </w:numPr>
      </w:pPr>
      <w:r w:rsidRPr="00994BF6">
        <w:t>NBR 5410 ...........................................................................ABNT</w:t>
      </w:r>
    </w:p>
    <w:p w:rsidR="005840A8" w:rsidRDefault="005840A8" w:rsidP="005840A8">
      <w:pPr>
        <w:pStyle w:val="Ttulo2"/>
        <w:numPr>
          <w:ilvl w:val="1"/>
          <w:numId w:val="13"/>
        </w:numPr>
      </w:pPr>
      <w:r w:rsidRPr="00994BF6">
        <w:t>NBR 54</w:t>
      </w:r>
      <w:r>
        <w:t>4</w:t>
      </w:r>
      <w:r w:rsidRPr="00994BF6">
        <w:t>0 ...........................................................................ABNT</w:t>
      </w:r>
    </w:p>
    <w:p w:rsidR="005840A8" w:rsidRDefault="005840A8" w:rsidP="005840A8">
      <w:pPr>
        <w:pStyle w:val="Ttulo2"/>
        <w:numPr>
          <w:ilvl w:val="1"/>
          <w:numId w:val="13"/>
        </w:numPr>
      </w:pPr>
      <w:r w:rsidRPr="00994BF6">
        <w:t xml:space="preserve">NBR </w:t>
      </w:r>
      <w:r>
        <w:t>14039</w:t>
      </w:r>
      <w:r w:rsidRPr="00994BF6">
        <w:t xml:space="preserve"> .........................................................................ABNT</w:t>
      </w:r>
    </w:p>
    <w:p w:rsidR="005840A8" w:rsidRPr="005840A8" w:rsidRDefault="005840A8" w:rsidP="005840A8"/>
    <w:p w:rsidR="006C3B06" w:rsidRDefault="006C3B06" w:rsidP="00994BF6">
      <w:pPr>
        <w:pStyle w:val="MD"/>
      </w:pPr>
    </w:p>
    <w:p w:rsidR="00FB7451" w:rsidRDefault="006C3B06" w:rsidP="006C3B06">
      <w:pPr>
        <w:pStyle w:val="Ttulo1"/>
        <w:numPr>
          <w:ilvl w:val="0"/>
          <w:numId w:val="13"/>
        </w:numPr>
        <w:ind w:left="426" w:hanging="426"/>
      </w:pPr>
      <w:r>
        <w:t xml:space="preserve">CARGA E DEMANDA </w:t>
      </w:r>
    </w:p>
    <w:p w:rsidR="00FB7451" w:rsidRPr="004710C7" w:rsidRDefault="00FB7451" w:rsidP="00FB7451">
      <w:pPr>
        <w:pStyle w:val="MD"/>
        <w:rPr>
          <w:szCs w:val="22"/>
        </w:rPr>
      </w:pPr>
    </w:p>
    <w:p w:rsidR="00C85944" w:rsidRDefault="00FB7451" w:rsidP="00FB7451">
      <w:pPr>
        <w:pStyle w:val="MD"/>
        <w:rPr>
          <w:szCs w:val="22"/>
        </w:rPr>
      </w:pPr>
      <w:r w:rsidRPr="004710C7">
        <w:rPr>
          <w:szCs w:val="22"/>
        </w:rPr>
        <w:t xml:space="preserve">DESCRIÇÃO: </w:t>
      </w:r>
      <w:r w:rsidR="006C3B06" w:rsidRPr="004710C7">
        <w:rPr>
          <w:szCs w:val="22"/>
        </w:rPr>
        <w:t>(ESCOLAS E SEMELHANTES)</w:t>
      </w:r>
    </w:p>
    <w:p w:rsidR="00652516" w:rsidRPr="004710C7" w:rsidRDefault="00652516" w:rsidP="00FB7451">
      <w:pPr>
        <w:pStyle w:val="MD"/>
        <w:rPr>
          <w:szCs w:val="22"/>
        </w:rPr>
      </w:pPr>
    </w:p>
    <w:p w:rsidR="006C3B06" w:rsidRDefault="00654631" w:rsidP="00994BF6">
      <w:pPr>
        <w:pStyle w:val="MD"/>
        <w:rPr>
          <w:szCs w:val="22"/>
        </w:rPr>
      </w:pPr>
      <w:r>
        <w:rPr>
          <w:szCs w:val="22"/>
        </w:rPr>
        <w:t>Carga Existente: 47,59</w:t>
      </w:r>
      <w:r w:rsidR="001200F0">
        <w:rPr>
          <w:szCs w:val="22"/>
        </w:rPr>
        <w:t xml:space="preserve"> kW</w:t>
      </w:r>
    </w:p>
    <w:p w:rsidR="001200F0" w:rsidRPr="004710C7" w:rsidRDefault="00654631" w:rsidP="00994BF6">
      <w:pPr>
        <w:pStyle w:val="MD"/>
        <w:rPr>
          <w:szCs w:val="22"/>
        </w:rPr>
      </w:pPr>
      <w:r>
        <w:rPr>
          <w:szCs w:val="22"/>
        </w:rPr>
        <w:t>Demanda Existente: 33,26</w:t>
      </w:r>
      <w:r w:rsidR="001200F0">
        <w:rPr>
          <w:szCs w:val="22"/>
        </w:rPr>
        <w:t xml:space="preserve"> kVA</w:t>
      </w:r>
    </w:p>
    <w:p w:rsidR="006C3B06" w:rsidRPr="004710C7" w:rsidRDefault="006C3B06" w:rsidP="00FB7451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710C7">
        <w:rPr>
          <w:rFonts w:ascii="Arial" w:hAnsi="Arial" w:cs="Arial"/>
          <w:sz w:val="22"/>
          <w:szCs w:val="22"/>
        </w:rPr>
        <w:t xml:space="preserve">Carga instalada: </w:t>
      </w:r>
      <w:r w:rsidR="004710C7">
        <w:rPr>
          <w:rFonts w:ascii="Arial" w:hAnsi="Arial" w:cs="Arial"/>
          <w:sz w:val="22"/>
          <w:szCs w:val="22"/>
        </w:rPr>
        <w:t>1</w:t>
      </w:r>
      <w:r w:rsidR="00377D3C">
        <w:rPr>
          <w:rFonts w:ascii="Arial" w:hAnsi="Arial" w:cs="Arial"/>
          <w:sz w:val="22"/>
          <w:szCs w:val="22"/>
        </w:rPr>
        <w:t>10</w:t>
      </w:r>
      <w:r w:rsidR="004710C7">
        <w:rPr>
          <w:rFonts w:ascii="Arial" w:hAnsi="Arial" w:cs="Arial"/>
          <w:sz w:val="22"/>
          <w:szCs w:val="22"/>
        </w:rPr>
        <w:t>,</w:t>
      </w:r>
      <w:r w:rsidR="00A11BCE">
        <w:rPr>
          <w:rFonts w:ascii="Arial" w:hAnsi="Arial" w:cs="Arial"/>
          <w:sz w:val="22"/>
          <w:szCs w:val="22"/>
        </w:rPr>
        <w:t>70</w:t>
      </w:r>
      <w:r w:rsidR="004C3F58">
        <w:rPr>
          <w:rFonts w:ascii="Arial" w:hAnsi="Arial" w:cs="Arial"/>
          <w:sz w:val="22"/>
          <w:szCs w:val="22"/>
        </w:rPr>
        <w:t xml:space="preserve"> </w:t>
      </w:r>
      <w:r w:rsidRPr="004710C7">
        <w:rPr>
          <w:rFonts w:ascii="Arial" w:hAnsi="Arial" w:cs="Arial"/>
          <w:sz w:val="22"/>
          <w:szCs w:val="22"/>
        </w:rPr>
        <w:t>k</w:t>
      </w:r>
      <w:r w:rsidR="004C3F58">
        <w:rPr>
          <w:rFonts w:ascii="Arial" w:hAnsi="Arial" w:cs="Arial"/>
          <w:sz w:val="22"/>
          <w:szCs w:val="22"/>
        </w:rPr>
        <w:t>W</w:t>
      </w:r>
    </w:p>
    <w:p w:rsidR="006C3B06" w:rsidRPr="004710C7" w:rsidRDefault="006C3B06" w:rsidP="00FB7451">
      <w:pPr>
        <w:pStyle w:val="Rodap"/>
        <w:ind w:firstLine="709"/>
        <w:rPr>
          <w:rFonts w:ascii="Arial" w:hAnsi="Arial" w:cs="Arial"/>
          <w:sz w:val="22"/>
          <w:szCs w:val="22"/>
        </w:rPr>
      </w:pPr>
      <w:r w:rsidRPr="004710C7">
        <w:rPr>
          <w:rFonts w:ascii="Arial" w:hAnsi="Arial" w:cs="Arial"/>
          <w:sz w:val="22"/>
          <w:szCs w:val="22"/>
        </w:rPr>
        <w:t xml:space="preserve">Demanda prevista: </w:t>
      </w:r>
      <w:r w:rsidR="00377D3C">
        <w:rPr>
          <w:rFonts w:ascii="Arial" w:hAnsi="Arial" w:cs="Arial"/>
          <w:sz w:val="22"/>
          <w:szCs w:val="22"/>
        </w:rPr>
        <w:t>98</w:t>
      </w:r>
      <w:r w:rsidR="004710C7">
        <w:rPr>
          <w:rFonts w:ascii="Arial" w:hAnsi="Arial" w:cs="Arial"/>
          <w:sz w:val="22"/>
          <w:szCs w:val="22"/>
        </w:rPr>
        <w:t>,</w:t>
      </w:r>
      <w:r w:rsidR="00377D3C">
        <w:rPr>
          <w:rFonts w:ascii="Arial" w:hAnsi="Arial" w:cs="Arial"/>
          <w:sz w:val="22"/>
          <w:szCs w:val="22"/>
        </w:rPr>
        <w:t>11</w:t>
      </w:r>
      <w:r w:rsidR="004C3F58">
        <w:rPr>
          <w:rFonts w:ascii="Arial" w:hAnsi="Arial" w:cs="Arial"/>
          <w:sz w:val="22"/>
          <w:szCs w:val="22"/>
        </w:rPr>
        <w:t xml:space="preserve"> </w:t>
      </w:r>
      <w:r w:rsidRPr="004710C7">
        <w:rPr>
          <w:rFonts w:ascii="Arial" w:hAnsi="Arial" w:cs="Arial"/>
          <w:sz w:val="22"/>
          <w:szCs w:val="22"/>
        </w:rPr>
        <w:t>kVA (calculada conforme demonstrativo abaixo)</w:t>
      </w:r>
    </w:p>
    <w:p w:rsidR="006C3B06" w:rsidRPr="004710C7" w:rsidRDefault="006C3B06" w:rsidP="006C3B06">
      <w:pPr>
        <w:pStyle w:val="Rodap"/>
        <w:rPr>
          <w:rFonts w:ascii="Arial" w:hAnsi="Arial" w:cs="Arial"/>
          <w:sz w:val="22"/>
          <w:szCs w:val="22"/>
        </w:rPr>
      </w:pPr>
    </w:p>
    <w:p w:rsidR="009F55D2" w:rsidRPr="00DC1023" w:rsidRDefault="009F55D2" w:rsidP="009F55D2">
      <w:pPr>
        <w:pStyle w:val="Rodap"/>
        <w:ind w:firstLine="709"/>
        <w:jc w:val="center"/>
        <w:rPr>
          <w:rFonts w:ascii="Arial" w:hAnsi="Arial" w:cs="Arial"/>
          <w:sz w:val="22"/>
          <w:szCs w:val="22"/>
          <w:lang w:val="en-US"/>
        </w:rPr>
      </w:pPr>
      <w:proofErr w:type="gramStart"/>
      <w:r w:rsidRPr="00DC1023">
        <w:rPr>
          <w:rFonts w:ascii="Arial" w:hAnsi="Arial" w:cs="Arial"/>
          <w:sz w:val="22"/>
          <w:szCs w:val="22"/>
          <w:lang w:val="en-US"/>
        </w:rPr>
        <w:t>D(</w:t>
      </w:r>
      <w:proofErr w:type="gramEnd"/>
      <w:r w:rsidRPr="00DC1023">
        <w:rPr>
          <w:rFonts w:ascii="Arial" w:hAnsi="Arial" w:cs="Arial"/>
          <w:sz w:val="22"/>
          <w:szCs w:val="22"/>
          <w:lang w:val="en-US"/>
        </w:rPr>
        <w:t>kVA)=d(kW)/0.92</w:t>
      </w:r>
    </w:p>
    <w:p w:rsidR="009F55D2" w:rsidRDefault="009F55D2" w:rsidP="009F55D2">
      <w:pPr>
        <w:pStyle w:val="Rodap"/>
        <w:ind w:firstLine="709"/>
        <w:jc w:val="center"/>
        <w:rPr>
          <w:rFonts w:ascii="Arial" w:hAnsi="Arial" w:cs="Arial"/>
          <w:sz w:val="22"/>
          <w:szCs w:val="22"/>
          <w:lang w:val="en-US"/>
        </w:rPr>
      </w:pPr>
      <w:proofErr w:type="gramStart"/>
      <w:r w:rsidRPr="009F55D2">
        <w:rPr>
          <w:rFonts w:ascii="Arial" w:hAnsi="Arial" w:cs="Arial"/>
          <w:sz w:val="22"/>
          <w:szCs w:val="22"/>
          <w:lang w:val="en-US"/>
        </w:rPr>
        <w:t>D(</w:t>
      </w:r>
      <w:proofErr w:type="gramEnd"/>
      <w:r w:rsidRPr="009F55D2">
        <w:rPr>
          <w:rFonts w:ascii="Arial" w:hAnsi="Arial" w:cs="Arial"/>
          <w:sz w:val="22"/>
          <w:szCs w:val="22"/>
          <w:lang w:val="en-US"/>
        </w:rPr>
        <w:t>kW)= d1+d2+d3+d4+d5+d6+d7</w:t>
      </w:r>
    </w:p>
    <w:p w:rsidR="009F55D2" w:rsidRPr="009F55D2" w:rsidRDefault="009F55D2" w:rsidP="009F55D2">
      <w:pPr>
        <w:pStyle w:val="Rodap"/>
        <w:ind w:firstLine="709"/>
        <w:jc w:val="center"/>
        <w:rPr>
          <w:rFonts w:ascii="Arial" w:hAnsi="Arial" w:cs="Arial"/>
          <w:sz w:val="22"/>
          <w:szCs w:val="22"/>
          <w:lang w:val="en-US"/>
        </w:rPr>
      </w:pPr>
    </w:p>
    <w:p w:rsidR="006C3B06" w:rsidRDefault="006C3B06" w:rsidP="006C3B06">
      <w:pPr>
        <w:pStyle w:val="Rodap"/>
        <w:ind w:firstLine="709"/>
        <w:rPr>
          <w:rFonts w:ascii="Arial" w:hAnsi="Arial" w:cs="Arial"/>
          <w:sz w:val="22"/>
          <w:szCs w:val="22"/>
        </w:rPr>
      </w:pPr>
      <w:r w:rsidRPr="004710C7">
        <w:rPr>
          <w:rFonts w:ascii="Arial" w:hAnsi="Arial" w:cs="Arial"/>
          <w:sz w:val="22"/>
          <w:szCs w:val="22"/>
        </w:rPr>
        <w:t>Para iluminação</w:t>
      </w:r>
      <w:r w:rsidR="004E3586" w:rsidRPr="004710C7">
        <w:rPr>
          <w:rFonts w:ascii="Arial" w:hAnsi="Arial" w:cs="Arial"/>
          <w:sz w:val="22"/>
          <w:szCs w:val="22"/>
        </w:rPr>
        <w:t xml:space="preserve"> e tomadas de uso geral</w:t>
      </w:r>
      <w:r w:rsidR="009F55D2">
        <w:rPr>
          <w:rFonts w:ascii="Arial" w:hAnsi="Arial" w:cs="Arial"/>
          <w:sz w:val="22"/>
          <w:szCs w:val="22"/>
        </w:rPr>
        <w:t xml:space="preserve"> (d1)</w:t>
      </w:r>
      <w:r w:rsidRPr="004710C7">
        <w:rPr>
          <w:rFonts w:ascii="Arial" w:hAnsi="Arial" w:cs="Arial"/>
          <w:sz w:val="22"/>
          <w:szCs w:val="22"/>
        </w:rPr>
        <w:t>:</w:t>
      </w:r>
    </w:p>
    <w:p w:rsidR="006C3B06" w:rsidRPr="004710C7" w:rsidRDefault="006C3B06" w:rsidP="006C3B06">
      <w:pPr>
        <w:pStyle w:val="Rodap"/>
        <w:ind w:firstLine="709"/>
        <w:rPr>
          <w:rFonts w:ascii="Arial" w:hAnsi="Arial" w:cs="Arial"/>
          <w:sz w:val="22"/>
          <w:szCs w:val="22"/>
        </w:rPr>
      </w:pPr>
      <w:r w:rsidRPr="004710C7">
        <w:rPr>
          <w:rFonts w:ascii="Arial" w:hAnsi="Arial" w:cs="Arial"/>
          <w:sz w:val="22"/>
          <w:szCs w:val="22"/>
        </w:rPr>
        <w:t>12,0</w:t>
      </w:r>
      <w:r w:rsidR="00CF0839" w:rsidRPr="004710C7">
        <w:rPr>
          <w:rFonts w:ascii="Arial" w:hAnsi="Arial" w:cs="Arial"/>
          <w:sz w:val="22"/>
          <w:szCs w:val="22"/>
        </w:rPr>
        <w:t>0</w:t>
      </w:r>
      <w:r w:rsidRPr="004710C7">
        <w:rPr>
          <w:rFonts w:ascii="Arial" w:hAnsi="Arial" w:cs="Arial"/>
          <w:sz w:val="22"/>
          <w:szCs w:val="22"/>
        </w:rPr>
        <w:t>k</w:t>
      </w:r>
      <w:r w:rsidR="00A11BCE">
        <w:rPr>
          <w:rFonts w:ascii="Arial" w:hAnsi="Arial" w:cs="Arial"/>
          <w:sz w:val="22"/>
          <w:szCs w:val="22"/>
        </w:rPr>
        <w:t>VA</w:t>
      </w:r>
      <w:r w:rsidRPr="004710C7">
        <w:rPr>
          <w:rFonts w:ascii="Arial" w:hAnsi="Arial" w:cs="Arial"/>
          <w:sz w:val="22"/>
          <w:szCs w:val="22"/>
        </w:rPr>
        <w:t xml:space="preserve"> - 86% = 10,32 k</w:t>
      </w:r>
      <w:r w:rsidR="00A11BCE">
        <w:rPr>
          <w:rFonts w:ascii="Arial" w:hAnsi="Arial" w:cs="Arial"/>
          <w:sz w:val="22"/>
          <w:szCs w:val="22"/>
        </w:rPr>
        <w:t>VA</w:t>
      </w:r>
    </w:p>
    <w:p w:rsidR="006C3B06" w:rsidRPr="004710C7" w:rsidRDefault="00A11BCE" w:rsidP="006C3B06">
      <w:pPr>
        <w:pStyle w:val="Rodap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6C3B06" w:rsidRPr="004710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18kVA – 50% = 12</w:t>
      </w:r>
      <w:r w:rsidR="006C3B06" w:rsidRPr="004710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59</w:t>
      </w:r>
      <w:r w:rsidR="006C3B06" w:rsidRPr="004710C7">
        <w:rPr>
          <w:rFonts w:ascii="Arial" w:hAnsi="Arial" w:cs="Arial"/>
          <w:sz w:val="22"/>
          <w:szCs w:val="22"/>
        </w:rPr>
        <w:t xml:space="preserve"> k</w:t>
      </w:r>
      <w:r>
        <w:rPr>
          <w:rFonts w:ascii="Arial" w:hAnsi="Arial" w:cs="Arial"/>
          <w:sz w:val="22"/>
          <w:szCs w:val="22"/>
        </w:rPr>
        <w:t>VA</w:t>
      </w:r>
    </w:p>
    <w:p w:rsidR="006C3B06" w:rsidRPr="004710C7" w:rsidRDefault="006C3B06" w:rsidP="00F85995">
      <w:pPr>
        <w:pStyle w:val="Rodap"/>
        <w:ind w:firstLine="709"/>
        <w:rPr>
          <w:rFonts w:ascii="Arial" w:hAnsi="Arial" w:cs="Arial"/>
          <w:sz w:val="22"/>
          <w:szCs w:val="22"/>
        </w:rPr>
      </w:pPr>
      <w:r w:rsidRPr="004710C7">
        <w:rPr>
          <w:rFonts w:ascii="Arial" w:hAnsi="Arial" w:cs="Arial"/>
          <w:sz w:val="22"/>
          <w:szCs w:val="22"/>
        </w:rPr>
        <w:t>Para aparelhos de Ar condicionado</w:t>
      </w:r>
      <w:r w:rsidR="009F55D2">
        <w:rPr>
          <w:rFonts w:ascii="Arial" w:hAnsi="Arial" w:cs="Arial"/>
          <w:sz w:val="22"/>
          <w:szCs w:val="22"/>
        </w:rPr>
        <w:t xml:space="preserve"> (d5)</w:t>
      </w:r>
      <w:r w:rsidRPr="004710C7">
        <w:rPr>
          <w:rFonts w:ascii="Arial" w:hAnsi="Arial" w:cs="Arial"/>
          <w:sz w:val="22"/>
          <w:szCs w:val="22"/>
        </w:rPr>
        <w:t xml:space="preserve">: </w:t>
      </w:r>
    </w:p>
    <w:p w:rsidR="006C3B06" w:rsidRDefault="00A11BCE" w:rsidP="00521E0F">
      <w:pPr>
        <w:pStyle w:val="Rodap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83</w:t>
      </w:r>
      <w:r w:rsidR="00FB7451" w:rsidRPr="004710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55</w:t>
      </w:r>
      <w:r w:rsidR="006C3B06" w:rsidRPr="004710C7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VA</w:t>
      </w:r>
      <w:r w:rsidR="006C3B06" w:rsidRPr="004710C7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90</w:t>
      </w:r>
      <w:r w:rsidR="006C3B06" w:rsidRPr="004710C7">
        <w:rPr>
          <w:rFonts w:ascii="Arial" w:hAnsi="Arial" w:cs="Arial"/>
          <w:sz w:val="22"/>
          <w:szCs w:val="22"/>
        </w:rPr>
        <w:t xml:space="preserve">% = </w:t>
      </w:r>
      <w:r>
        <w:rPr>
          <w:rFonts w:ascii="Arial" w:hAnsi="Arial" w:cs="Arial"/>
          <w:sz w:val="22"/>
          <w:szCs w:val="22"/>
        </w:rPr>
        <w:t>75,20kVA</w:t>
      </w:r>
    </w:p>
    <w:p w:rsidR="00521E0F" w:rsidRPr="004710C7" w:rsidRDefault="00521E0F" w:rsidP="00521E0F">
      <w:pPr>
        <w:pStyle w:val="Rodap"/>
        <w:ind w:firstLine="709"/>
        <w:rPr>
          <w:rFonts w:ascii="Arial" w:hAnsi="Arial" w:cs="Arial"/>
          <w:sz w:val="22"/>
          <w:szCs w:val="22"/>
        </w:rPr>
      </w:pPr>
    </w:p>
    <w:p w:rsidR="004777ED" w:rsidRPr="004710C7" w:rsidRDefault="004777ED" w:rsidP="004777ED">
      <w:pPr>
        <w:pStyle w:val="Rodap"/>
        <w:ind w:firstLine="709"/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Demanda (k</w:t>
      </w:r>
      <w:r>
        <w:rPr>
          <w:rFonts w:ascii="Arial" w:hAnsi="Arial" w:cs="Arial"/>
          <w:sz w:val="22"/>
          <w:szCs w:val="22"/>
        </w:rPr>
        <w:t xml:space="preserve">VA) </w:t>
      </w:r>
      <w:r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b/>
          <w:sz w:val="22"/>
          <w:szCs w:val="22"/>
        </w:rPr>
        <w:t>98,11</w:t>
      </w:r>
      <w:r w:rsidRPr="009F55D2">
        <w:rPr>
          <w:rFonts w:ascii="Arial" w:hAnsi="Arial" w:cs="Arial"/>
          <w:b/>
          <w:sz w:val="22"/>
          <w:szCs w:val="22"/>
        </w:rPr>
        <w:t xml:space="preserve"> kVA</w:t>
      </w:r>
    </w:p>
    <w:p w:rsidR="00E057D0" w:rsidRDefault="00E057D0" w:rsidP="00E057D0">
      <w:pPr>
        <w:pStyle w:val="Rodap"/>
        <w:ind w:firstLine="709"/>
        <w:rPr>
          <w:rFonts w:ascii="Arial" w:hAnsi="Arial" w:cs="Arial"/>
          <w:sz w:val="22"/>
          <w:szCs w:val="22"/>
        </w:rPr>
      </w:pPr>
    </w:p>
    <w:p w:rsidR="00E057D0" w:rsidRPr="004710C7" w:rsidRDefault="004777ED" w:rsidP="00E057D0">
      <w:pPr>
        <w:pStyle w:val="Rodap"/>
        <w:ind w:firstLine="709"/>
        <w:rPr>
          <w:rFonts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Demanda (</w:t>
      </w:r>
      <w:proofErr w:type="spellStart"/>
      <w:r>
        <w:rPr>
          <w:rFonts w:ascii="Arial" w:hAnsi="Arial" w:cs="Arial"/>
          <w:sz w:val="22"/>
          <w:szCs w:val="22"/>
        </w:rPr>
        <w:t>kWA</w:t>
      </w:r>
      <w:proofErr w:type="spellEnd"/>
      <w:r>
        <w:rPr>
          <w:rFonts w:ascii="Arial" w:hAnsi="Arial" w:cs="Arial"/>
          <w:sz w:val="22"/>
          <w:szCs w:val="22"/>
        </w:rPr>
        <w:t>) = 98,11 kW x</w:t>
      </w:r>
      <w:r w:rsidR="009F55D2">
        <w:rPr>
          <w:rFonts w:ascii="Arial" w:hAnsi="Arial" w:cs="Arial"/>
          <w:sz w:val="22"/>
          <w:szCs w:val="22"/>
        </w:rPr>
        <w:t xml:space="preserve"> 0,92 = </w:t>
      </w:r>
      <w:r w:rsidRPr="004777ED">
        <w:rPr>
          <w:rFonts w:ascii="Arial" w:hAnsi="Arial" w:cs="Arial"/>
          <w:sz w:val="22"/>
          <w:szCs w:val="22"/>
        </w:rPr>
        <w:t>90,26 kW</w:t>
      </w:r>
    </w:p>
    <w:p w:rsidR="00E057D0" w:rsidRPr="004710C7" w:rsidRDefault="00E057D0" w:rsidP="00E057D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057D0" w:rsidRPr="004710C7" w:rsidRDefault="00E057D0" w:rsidP="00F85995">
      <w:pPr>
        <w:pStyle w:val="Rodap"/>
        <w:ind w:firstLine="709"/>
        <w:rPr>
          <w:rFonts w:cs="Arial"/>
          <w:sz w:val="22"/>
          <w:szCs w:val="22"/>
        </w:rPr>
      </w:pPr>
    </w:p>
    <w:p w:rsidR="00B45796" w:rsidRPr="004710C7" w:rsidRDefault="00B45796" w:rsidP="00B4579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45796" w:rsidRPr="004710C7" w:rsidRDefault="00B45796" w:rsidP="00B4579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45796" w:rsidRPr="000A0AF5" w:rsidRDefault="00B45796" w:rsidP="00B45796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Corrente: </w:t>
      </w:r>
      <w:r w:rsidR="000A0AF5" w:rsidRPr="000A0AF5">
        <w:rPr>
          <w:rFonts w:ascii="Arial" w:hAnsi="Arial" w:cs="Arial"/>
          <w:sz w:val="23"/>
          <w:szCs w:val="23"/>
          <w:u w:val="single"/>
        </w:rPr>
        <w:t xml:space="preserve">98,11 </w:t>
      </w:r>
      <w:r w:rsidR="000A0AF5">
        <w:rPr>
          <w:rFonts w:ascii="Arial" w:hAnsi="Arial" w:cs="Arial"/>
          <w:sz w:val="23"/>
          <w:szCs w:val="23"/>
          <w:u w:val="single"/>
        </w:rPr>
        <w:t>kVA</w:t>
      </w:r>
      <w:r w:rsidR="000A0AF5">
        <w:rPr>
          <w:rFonts w:ascii="Arial" w:hAnsi="Arial" w:cs="Arial"/>
          <w:sz w:val="23"/>
          <w:szCs w:val="23"/>
        </w:rPr>
        <w:t xml:space="preserve"> = 257,51A</w:t>
      </w:r>
    </w:p>
    <w:p w:rsidR="009A4A70" w:rsidRDefault="000A0AF5" w:rsidP="000A0AF5">
      <w:pPr>
        <w:pStyle w:val="MD"/>
        <w:ind w:left="3539"/>
      </w:pPr>
      <w:r>
        <w:t>0,92</w:t>
      </w:r>
    </w:p>
    <w:p w:rsidR="000A0AF5" w:rsidRDefault="000A0AF5" w:rsidP="000A0AF5">
      <w:pPr>
        <w:pStyle w:val="MD"/>
        <w:ind w:left="3539"/>
      </w:pPr>
    </w:p>
    <w:p w:rsidR="000A0AF5" w:rsidRDefault="000A0AF5" w:rsidP="000A0AF5">
      <w:pPr>
        <w:pStyle w:val="Ttulo1"/>
        <w:ind w:left="426"/>
      </w:pPr>
    </w:p>
    <w:p w:rsidR="00994BF6" w:rsidRPr="004860E3" w:rsidRDefault="00994BF6" w:rsidP="00994BF6">
      <w:pPr>
        <w:pStyle w:val="Ttulo1"/>
        <w:numPr>
          <w:ilvl w:val="0"/>
          <w:numId w:val="13"/>
        </w:numPr>
        <w:ind w:left="426" w:hanging="426"/>
      </w:pPr>
      <w:r w:rsidRPr="004860E3">
        <w:t>SUPRIMENTO DE ENERGIA</w:t>
      </w:r>
    </w:p>
    <w:p w:rsidR="00994BF6" w:rsidRDefault="00994BF6" w:rsidP="00994BF6">
      <w:pPr>
        <w:pStyle w:val="MD"/>
      </w:pPr>
    </w:p>
    <w:p w:rsidR="00994BF6" w:rsidRDefault="00994BF6" w:rsidP="00994BF6">
      <w:pPr>
        <w:pStyle w:val="MD"/>
      </w:pPr>
    </w:p>
    <w:p w:rsidR="00C85944" w:rsidRDefault="00B45796" w:rsidP="00B45796">
      <w:pPr>
        <w:pStyle w:val="MD"/>
      </w:pPr>
      <w:r w:rsidRPr="00B45796">
        <w:t>O suprimento será feito em tensão primária 13,8 kV volts proveniente da rede da</w:t>
      </w:r>
      <w:r w:rsidR="001E0DD0">
        <w:t xml:space="preserve"> </w:t>
      </w:r>
      <w:r w:rsidRPr="00B45796">
        <w:t xml:space="preserve">ENERGISA para um transformador (que deve atender a NBR 5440 - Transformadores </w:t>
      </w:r>
      <w:proofErr w:type="spellStart"/>
      <w:r w:rsidRPr="00B45796">
        <w:t>pararedes</w:t>
      </w:r>
      <w:proofErr w:type="spellEnd"/>
      <w:r w:rsidRPr="00B45796">
        <w:t xml:space="preserve"> aéreas de distribuição - Padronização) de 1</w:t>
      </w:r>
      <w:r w:rsidR="001600E4">
        <w:t>12,5</w:t>
      </w:r>
      <w:r w:rsidRPr="00B45796">
        <w:t xml:space="preserve"> kVA que rebaixará a tensão para220/127 V. A alimentação será executada com condutores fase 3#1</w:t>
      </w:r>
      <w:r w:rsidR="001600E4">
        <w:t>85</w:t>
      </w:r>
      <w:r w:rsidRPr="00B45796">
        <w:t>mm2 e o neutro#</w:t>
      </w:r>
      <w:r w:rsidR="001600E4">
        <w:t>95</w:t>
      </w:r>
      <w:r w:rsidRPr="00B45796">
        <w:t xml:space="preserve"> mm2. Estes condutores serão instalados em </w:t>
      </w:r>
      <w:proofErr w:type="spellStart"/>
      <w:r w:rsidRPr="00B45796">
        <w:t>eletroduto</w:t>
      </w:r>
      <w:proofErr w:type="spellEnd"/>
      <w:r w:rsidRPr="00B45796">
        <w:t xml:space="preserve"> de aço galvanizado de</w:t>
      </w:r>
      <w:r w:rsidR="001600E4">
        <w:t xml:space="preserve"> </w:t>
      </w:r>
      <w:r w:rsidRPr="00B45796">
        <w:t>Ø</w:t>
      </w:r>
      <w:r w:rsidR="0049048F">
        <w:t>100</w:t>
      </w:r>
      <w:r w:rsidR="008A759B">
        <w:t>mm do poste até a Medição.</w:t>
      </w:r>
      <w:r w:rsidRPr="00B45796">
        <w:t xml:space="preserve"> </w:t>
      </w:r>
      <w:r w:rsidR="008A759B">
        <w:t xml:space="preserve">O </w:t>
      </w:r>
      <w:r w:rsidRPr="00B45796">
        <w:t xml:space="preserve">Quadro de Medição ver </w:t>
      </w:r>
      <w:r w:rsidRPr="00B45796">
        <w:rPr>
          <w:i/>
          <w:iCs/>
        </w:rPr>
        <w:t>planta de detalhes de entrada</w:t>
      </w:r>
      <w:r w:rsidR="008A759B">
        <w:rPr>
          <w:i/>
          <w:iCs/>
        </w:rPr>
        <w:t xml:space="preserve"> detalhe “B</w:t>
      </w:r>
      <w:r w:rsidRPr="00B45796">
        <w:rPr>
          <w:i/>
          <w:iCs/>
        </w:rPr>
        <w:t xml:space="preserve">” </w:t>
      </w:r>
      <w:r w:rsidR="008A759B">
        <w:t>e do MED</w:t>
      </w:r>
      <w:r w:rsidRPr="00B45796">
        <w:t xml:space="preserve"> até o QGBT (Quadro Geral de Baixa Tensão) por meio </w:t>
      </w:r>
      <w:proofErr w:type="spellStart"/>
      <w:r w:rsidRPr="00B45796">
        <w:t>eletroduto</w:t>
      </w:r>
      <w:proofErr w:type="spellEnd"/>
      <w:r w:rsidRPr="00B45796">
        <w:t xml:space="preserve"> PVC</w:t>
      </w:r>
      <w:r w:rsidR="008A759B">
        <w:t xml:space="preserve"> </w:t>
      </w:r>
      <w:r w:rsidRPr="00B45796">
        <w:t xml:space="preserve">rígido envelopado ver </w:t>
      </w:r>
      <w:r w:rsidRPr="00B45796">
        <w:rPr>
          <w:i/>
          <w:iCs/>
        </w:rPr>
        <w:t>planta d</w:t>
      </w:r>
      <w:r w:rsidR="001E0DD0">
        <w:rPr>
          <w:i/>
          <w:iCs/>
        </w:rPr>
        <w:t>e detalhes de entrada detalhe “A</w:t>
      </w:r>
      <w:r w:rsidRPr="00B45796">
        <w:rPr>
          <w:i/>
          <w:iCs/>
        </w:rPr>
        <w:t>”</w:t>
      </w:r>
      <w:r w:rsidRPr="00B45796">
        <w:t>. Todos os componentes da</w:t>
      </w:r>
      <w:r w:rsidR="008A759B">
        <w:t xml:space="preserve"> </w:t>
      </w:r>
      <w:r w:rsidRPr="00B45796">
        <w:t>entrada de energia deverão atender as prescrições abaixo.</w:t>
      </w:r>
    </w:p>
    <w:p w:rsidR="00130396" w:rsidRDefault="00130396" w:rsidP="00130396">
      <w:pPr>
        <w:pStyle w:val="MD"/>
      </w:pPr>
    </w:p>
    <w:p w:rsidR="00035902" w:rsidRDefault="00035902" w:rsidP="00130396">
      <w:pPr>
        <w:pStyle w:val="MD"/>
      </w:pPr>
    </w:p>
    <w:p w:rsidR="00130396" w:rsidRDefault="00130396" w:rsidP="00266F60">
      <w:pPr>
        <w:pStyle w:val="Ttulo2"/>
        <w:numPr>
          <w:ilvl w:val="1"/>
          <w:numId w:val="13"/>
        </w:numPr>
      </w:pPr>
      <w:r w:rsidRPr="00266F60">
        <w:t>Condutores</w:t>
      </w:r>
    </w:p>
    <w:p w:rsidR="00130396" w:rsidRPr="00130396" w:rsidRDefault="00130396" w:rsidP="00130396">
      <w:pPr>
        <w:pStyle w:val="MD"/>
      </w:pPr>
    </w:p>
    <w:p w:rsidR="00035902" w:rsidRPr="004710C7" w:rsidRDefault="00035902" w:rsidP="00035902">
      <w:pPr>
        <w:pStyle w:val="MD"/>
        <w:numPr>
          <w:ilvl w:val="0"/>
          <w:numId w:val="16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Os condutores deverão ser de cobre do tipo EPR ou XLPE, 0,6/1 kV (classe 02)</w:t>
      </w:r>
    </w:p>
    <w:p w:rsidR="00035902" w:rsidRPr="004710C7" w:rsidRDefault="00035902" w:rsidP="00035902">
      <w:pPr>
        <w:pStyle w:val="MD"/>
        <w:numPr>
          <w:ilvl w:val="0"/>
          <w:numId w:val="16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Não serão permitidas emendas nos condutores do ramal subterrâneo.</w:t>
      </w:r>
    </w:p>
    <w:p w:rsidR="00035902" w:rsidRPr="004710C7" w:rsidRDefault="00035902" w:rsidP="00035902">
      <w:pPr>
        <w:pStyle w:val="MD"/>
        <w:numPr>
          <w:ilvl w:val="0"/>
          <w:numId w:val="16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Em caso de curvas dos cabos, o raio mínimo adequado deverá ser 12 (doze) vezes o diâmetro externo dos cabos, salvo indicação contrária do fabricante.</w:t>
      </w:r>
    </w:p>
    <w:p w:rsidR="00035902" w:rsidRPr="004710C7" w:rsidRDefault="00035902" w:rsidP="00035902">
      <w:pPr>
        <w:pStyle w:val="MD"/>
        <w:numPr>
          <w:ilvl w:val="0"/>
          <w:numId w:val="16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A instalação dos cabos deverá ser feita após a instalação completa dos dutos subterrâneos.</w:t>
      </w:r>
    </w:p>
    <w:p w:rsidR="00130396" w:rsidRPr="004710C7" w:rsidRDefault="00035902" w:rsidP="00035902">
      <w:pPr>
        <w:pStyle w:val="MD"/>
        <w:numPr>
          <w:ilvl w:val="0"/>
          <w:numId w:val="16"/>
        </w:numPr>
        <w:rPr>
          <w:szCs w:val="22"/>
        </w:rPr>
      </w:pPr>
      <w:r w:rsidRPr="004710C7">
        <w:rPr>
          <w:rFonts w:cs="Arial"/>
          <w:szCs w:val="22"/>
        </w:rPr>
        <w:t>Junto ao poste da Concessionária, deverá ser deixada uma sobra de 2,00m de cabos na caixa de passagem.</w:t>
      </w:r>
    </w:p>
    <w:p w:rsidR="00130396" w:rsidRPr="004710C7" w:rsidRDefault="00130396" w:rsidP="00994BF6">
      <w:pPr>
        <w:pStyle w:val="MD"/>
        <w:rPr>
          <w:szCs w:val="22"/>
        </w:rPr>
      </w:pPr>
    </w:p>
    <w:p w:rsidR="00035902" w:rsidRPr="004710C7" w:rsidRDefault="00035902" w:rsidP="00994BF6">
      <w:pPr>
        <w:pStyle w:val="MD"/>
        <w:rPr>
          <w:szCs w:val="22"/>
        </w:rPr>
      </w:pPr>
    </w:p>
    <w:p w:rsidR="00130396" w:rsidRDefault="00035902" w:rsidP="00035902">
      <w:pPr>
        <w:pStyle w:val="Ttulo2"/>
        <w:numPr>
          <w:ilvl w:val="1"/>
          <w:numId w:val="13"/>
        </w:numPr>
      </w:pPr>
      <w:r w:rsidRPr="00035902">
        <w:t>Transformador e estruturas de entrada</w:t>
      </w:r>
    </w:p>
    <w:p w:rsidR="00035902" w:rsidRDefault="00035902" w:rsidP="00035902"/>
    <w:p w:rsidR="00035902" w:rsidRPr="004710C7" w:rsidRDefault="00261333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>
        <w:rPr>
          <w:rFonts w:cs="Arial"/>
          <w:szCs w:val="22"/>
        </w:rPr>
        <w:t>Poste duplo T 11/10</w:t>
      </w:r>
      <w:r w:rsidR="00035902" w:rsidRPr="004710C7">
        <w:rPr>
          <w:rFonts w:cs="Arial"/>
          <w:szCs w:val="22"/>
        </w:rPr>
        <w:t>00;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Cruzeta de concreto tipo t 1,9m;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Isolador de pino para 15 kV;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Conector;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Chave corta circuito (100 A, 15 kV, elo fusível </w:t>
      </w:r>
      <w:r w:rsidR="008A759B">
        <w:rPr>
          <w:rFonts w:cs="Arial"/>
          <w:szCs w:val="22"/>
        </w:rPr>
        <w:t>8K</w:t>
      </w:r>
      <w:r w:rsidRPr="004710C7">
        <w:rPr>
          <w:rFonts w:cs="Arial"/>
          <w:szCs w:val="22"/>
        </w:rPr>
        <w:t>);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proofErr w:type="spellStart"/>
      <w:r w:rsidRPr="004710C7">
        <w:rPr>
          <w:rFonts w:cs="Arial"/>
          <w:szCs w:val="22"/>
        </w:rPr>
        <w:t>Pára-raios</w:t>
      </w:r>
      <w:proofErr w:type="spellEnd"/>
      <w:r w:rsidRPr="004710C7">
        <w:rPr>
          <w:rFonts w:cs="Arial"/>
          <w:szCs w:val="22"/>
        </w:rPr>
        <w:t xml:space="preserve"> polimérico para 1</w:t>
      </w:r>
      <w:r w:rsidR="00FC0EB7">
        <w:rPr>
          <w:rFonts w:cs="Arial"/>
          <w:szCs w:val="22"/>
        </w:rPr>
        <w:t>2</w:t>
      </w:r>
      <w:r w:rsidRPr="004710C7">
        <w:rPr>
          <w:rFonts w:cs="Arial"/>
          <w:szCs w:val="22"/>
        </w:rPr>
        <w:t>kV</w:t>
      </w:r>
      <w:r w:rsidR="00FC0EB7">
        <w:rPr>
          <w:rFonts w:cs="Arial"/>
          <w:szCs w:val="22"/>
        </w:rPr>
        <w:t xml:space="preserve"> – 10 kA</w:t>
      </w:r>
      <w:r w:rsidRPr="004710C7">
        <w:rPr>
          <w:rFonts w:cs="Arial"/>
          <w:szCs w:val="22"/>
        </w:rPr>
        <w:t>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Cabo de alumínio CA 50 mm2 - protegido;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Arame 12 BWG ou fita de aço galvanizado;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szCs w:val="22"/>
        </w:rPr>
      </w:pPr>
      <w:r w:rsidRPr="004710C7">
        <w:rPr>
          <w:rFonts w:cs="Arial"/>
          <w:szCs w:val="22"/>
        </w:rPr>
        <w:lastRenderedPageBreak/>
        <w:t xml:space="preserve">Transformador </w:t>
      </w:r>
      <w:r w:rsidR="008A759B">
        <w:rPr>
          <w:rFonts w:cs="Arial"/>
          <w:szCs w:val="22"/>
        </w:rPr>
        <w:t>tr</w:t>
      </w:r>
      <w:r w:rsidR="001600E4">
        <w:rPr>
          <w:rFonts w:cs="Arial"/>
          <w:szCs w:val="22"/>
        </w:rPr>
        <w:t>ifásico triângulo-estrela de 112,5</w:t>
      </w:r>
      <w:r w:rsidR="008A759B">
        <w:rPr>
          <w:rFonts w:cs="Arial"/>
          <w:szCs w:val="22"/>
        </w:rPr>
        <w:t xml:space="preserve"> </w:t>
      </w:r>
      <w:r w:rsidRPr="004710C7">
        <w:rPr>
          <w:rFonts w:cs="Arial"/>
          <w:szCs w:val="22"/>
        </w:rPr>
        <w:t>kVA, tensão primaria 13,8 kV e secundária 220/127 V.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proofErr w:type="spellStart"/>
      <w:r w:rsidRPr="004710C7">
        <w:rPr>
          <w:rFonts w:cs="Arial"/>
          <w:szCs w:val="22"/>
        </w:rPr>
        <w:t>Eletroduto</w:t>
      </w:r>
      <w:proofErr w:type="spellEnd"/>
      <w:r w:rsidRPr="004710C7">
        <w:rPr>
          <w:rFonts w:cs="Arial"/>
          <w:szCs w:val="22"/>
        </w:rPr>
        <w:t xml:space="preserve"> de aço galvanizado a fogo Ø</w:t>
      </w:r>
      <w:r w:rsidR="00FC0EB7">
        <w:rPr>
          <w:rFonts w:cs="Arial"/>
          <w:szCs w:val="22"/>
        </w:rPr>
        <w:t>100</w:t>
      </w:r>
      <w:r w:rsidRPr="004710C7">
        <w:rPr>
          <w:rFonts w:cs="Arial"/>
          <w:szCs w:val="22"/>
        </w:rPr>
        <w:t>mm;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>Mureta de alvenaria;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Caixa para disjuntor, </w:t>
      </w:r>
      <w:proofErr w:type="spellStart"/>
      <w:r w:rsidRPr="004710C7">
        <w:rPr>
          <w:rFonts w:cs="Arial"/>
          <w:szCs w:val="22"/>
        </w:rPr>
        <w:t>TC’s</w:t>
      </w:r>
      <w:proofErr w:type="spellEnd"/>
      <w:r w:rsidRPr="004710C7">
        <w:rPr>
          <w:rFonts w:cs="Arial"/>
          <w:szCs w:val="22"/>
        </w:rPr>
        <w:t xml:space="preserve">, </w:t>
      </w:r>
      <w:proofErr w:type="spellStart"/>
      <w:r w:rsidRPr="004710C7">
        <w:rPr>
          <w:rFonts w:cs="Arial"/>
          <w:szCs w:val="22"/>
        </w:rPr>
        <w:t>TP’s</w:t>
      </w:r>
      <w:proofErr w:type="spellEnd"/>
      <w:r w:rsidRPr="004710C7">
        <w:rPr>
          <w:rFonts w:cs="Arial"/>
          <w:szCs w:val="22"/>
        </w:rPr>
        <w:t>, chave de aferição e medidor;</w:t>
      </w:r>
    </w:p>
    <w:p w:rsidR="00035902" w:rsidRPr="004710C7" w:rsidRDefault="00035902" w:rsidP="00035902">
      <w:pPr>
        <w:pStyle w:val="MD"/>
        <w:numPr>
          <w:ilvl w:val="0"/>
          <w:numId w:val="21"/>
        </w:numPr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Disjuntor termomagnético de </w:t>
      </w:r>
      <w:r w:rsidR="00261333">
        <w:rPr>
          <w:rFonts w:cs="Arial"/>
          <w:szCs w:val="22"/>
        </w:rPr>
        <w:t>3</w:t>
      </w:r>
      <w:r w:rsidR="008A759B">
        <w:rPr>
          <w:rFonts w:cs="Arial"/>
          <w:szCs w:val="22"/>
        </w:rPr>
        <w:t>0</w:t>
      </w:r>
      <w:r w:rsidRPr="004710C7">
        <w:rPr>
          <w:rFonts w:cs="Arial"/>
          <w:szCs w:val="22"/>
        </w:rPr>
        <w:t>0 A;</w:t>
      </w:r>
    </w:p>
    <w:p w:rsidR="00035902" w:rsidRPr="00035902" w:rsidRDefault="00035902" w:rsidP="00035902">
      <w:pPr>
        <w:pStyle w:val="Ttulo2"/>
        <w:numPr>
          <w:ilvl w:val="1"/>
          <w:numId w:val="13"/>
        </w:numPr>
      </w:pPr>
      <w:r w:rsidRPr="00035902">
        <w:t>Ramal de entrada aéreo</w:t>
      </w:r>
    </w:p>
    <w:p w:rsidR="00035902" w:rsidRDefault="00035902" w:rsidP="00035902">
      <w:pPr>
        <w:pStyle w:val="MD"/>
        <w:rPr>
          <w:rFonts w:cs="Arial"/>
          <w:sz w:val="23"/>
          <w:szCs w:val="23"/>
        </w:rPr>
      </w:pPr>
    </w:p>
    <w:p w:rsidR="00035902" w:rsidRPr="004710C7" w:rsidRDefault="00035902" w:rsidP="00035902">
      <w:pPr>
        <w:pStyle w:val="MD"/>
        <w:rPr>
          <w:rFonts w:cs="Arial"/>
          <w:szCs w:val="22"/>
        </w:rPr>
      </w:pPr>
      <w:r w:rsidRPr="004710C7">
        <w:rPr>
          <w:szCs w:val="22"/>
        </w:rPr>
        <w:t xml:space="preserve">Na instalação do ramal de entrada aéreo devem ser observadas as seguintes </w:t>
      </w:r>
      <w:r w:rsidRPr="004710C7">
        <w:rPr>
          <w:rFonts w:cs="Arial"/>
          <w:szCs w:val="22"/>
        </w:rPr>
        <w:t>condições:</w:t>
      </w:r>
    </w:p>
    <w:p w:rsidR="00035902" w:rsidRPr="004710C7" w:rsidRDefault="00035902" w:rsidP="00035902">
      <w:pPr>
        <w:pStyle w:val="MD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Altura mínima, medida entre o ponto de maior flecha dos condutores fase do ramal e o solo, deve obedecer a norma NDU-006 (Critérios Básicos para Projetos de Redes urbanas);</w:t>
      </w:r>
    </w:p>
    <w:p w:rsidR="00035902" w:rsidRPr="004710C7" w:rsidRDefault="00035902" w:rsidP="00035902">
      <w:pPr>
        <w:pStyle w:val="MD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Para instalação do ramal deverão ser utilizados cabos de alumínio protegidos 50 mm2.</w:t>
      </w:r>
    </w:p>
    <w:p w:rsidR="00035902" w:rsidRPr="004710C7" w:rsidRDefault="00035902" w:rsidP="00035902">
      <w:pPr>
        <w:pStyle w:val="MD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Nas extremidades dos condutores devem ser utilizados terminações e acessórios adequados para conexão ao ramal de ligação e à estrutura de ancoragem da subestação / cabine de medição.</w:t>
      </w:r>
    </w:p>
    <w:p w:rsidR="00035902" w:rsidRPr="004710C7" w:rsidRDefault="00035902" w:rsidP="00035902">
      <w:pPr>
        <w:pStyle w:val="MD"/>
        <w:rPr>
          <w:rFonts w:cs="Arial"/>
          <w:szCs w:val="22"/>
        </w:rPr>
      </w:pPr>
    </w:p>
    <w:p w:rsidR="00035902" w:rsidRDefault="00035902" w:rsidP="00035902">
      <w:pPr>
        <w:pStyle w:val="MD"/>
        <w:rPr>
          <w:rFonts w:cs="Arial"/>
          <w:sz w:val="21"/>
          <w:szCs w:val="21"/>
        </w:rPr>
      </w:pPr>
    </w:p>
    <w:p w:rsidR="00035902" w:rsidRPr="00035902" w:rsidRDefault="00035902" w:rsidP="00035902">
      <w:pPr>
        <w:pStyle w:val="Ttulo2"/>
        <w:numPr>
          <w:ilvl w:val="1"/>
          <w:numId w:val="13"/>
        </w:numPr>
      </w:pPr>
      <w:r w:rsidRPr="00035902">
        <w:t>Proteção da entrada de serviço</w:t>
      </w:r>
    </w:p>
    <w:p w:rsidR="00035902" w:rsidRDefault="00035902" w:rsidP="00035902">
      <w:pPr>
        <w:pStyle w:val="MD"/>
        <w:rPr>
          <w:rFonts w:cs="Arial"/>
          <w:sz w:val="21"/>
          <w:szCs w:val="21"/>
        </w:rPr>
      </w:pPr>
    </w:p>
    <w:p w:rsidR="00035902" w:rsidRPr="004710C7" w:rsidRDefault="00035902" w:rsidP="00035902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A proteção na média tensão contra </w:t>
      </w:r>
      <w:proofErr w:type="spellStart"/>
      <w:r w:rsidRPr="004710C7">
        <w:rPr>
          <w:rFonts w:cs="Arial"/>
          <w:szCs w:val="22"/>
        </w:rPr>
        <w:t>sobrecorrente</w:t>
      </w:r>
      <w:proofErr w:type="spellEnd"/>
      <w:r w:rsidRPr="004710C7">
        <w:rPr>
          <w:rFonts w:cs="Arial"/>
          <w:szCs w:val="22"/>
        </w:rPr>
        <w:t xml:space="preserve"> será feita pela instalação de chaves fusíveis 100 A com capacidade mínima de interrupção de corrente de 10 kA e dotada de dispositivo de abertura sob carga, colocadas na mesma estrutura do </w:t>
      </w:r>
      <w:r w:rsidR="004710C7" w:rsidRPr="004710C7">
        <w:rPr>
          <w:rFonts w:cs="Arial"/>
          <w:szCs w:val="22"/>
        </w:rPr>
        <w:t>transformador ou recuada;</w:t>
      </w:r>
    </w:p>
    <w:p w:rsidR="00035902" w:rsidRPr="004710C7" w:rsidRDefault="00035902" w:rsidP="004710C7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Os elementos fusíveis, para estas chaves, serão tipo </w:t>
      </w:r>
      <w:r w:rsidR="008A759B">
        <w:rPr>
          <w:rFonts w:cs="Arial"/>
          <w:szCs w:val="22"/>
        </w:rPr>
        <w:t>8K</w:t>
      </w:r>
      <w:r w:rsidRPr="004710C7">
        <w:rPr>
          <w:rFonts w:cs="Arial"/>
          <w:szCs w:val="22"/>
        </w:rPr>
        <w:t>;</w:t>
      </w:r>
    </w:p>
    <w:p w:rsidR="00035902" w:rsidRPr="004710C7" w:rsidRDefault="00035902" w:rsidP="004710C7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As chaves </w:t>
      </w:r>
      <w:proofErr w:type="spellStart"/>
      <w:r w:rsidRPr="004710C7">
        <w:rPr>
          <w:rFonts w:cs="Arial"/>
          <w:szCs w:val="22"/>
        </w:rPr>
        <w:t>fusiveis</w:t>
      </w:r>
      <w:proofErr w:type="spellEnd"/>
      <w:r w:rsidRPr="004710C7">
        <w:rPr>
          <w:rFonts w:cs="Arial"/>
          <w:szCs w:val="22"/>
        </w:rPr>
        <w:t xml:space="preserve"> devem ser instaladas em locais de fácil acesso, possibilitando boa visibilidade, manobra e manutenção, de tal maneira que, quando abertas, as partes móveis não estejam sob tensão;</w:t>
      </w:r>
    </w:p>
    <w:p w:rsidR="00035902" w:rsidRPr="004710C7" w:rsidRDefault="00035902" w:rsidP="004710C7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 xml:space="preserve">A instalação consumidora deverá ser equipada com disjuntor termomagnético trifásico de </w:t>
      </w:r>
      <w:r w:rsidR="001C3AB3">
        <w:rPr>
          <w:rFonts w:cs="Arial"/>
          <w:szCs w:val="22"/>
        </w:rPr>
        <w:t>3</w:t>
      </w:r>
      <w:r w:rsidR="008A759B">
        <w:rPr>
          <w:rFonts w:cs="Arial"/>
          <w:szCs w:val="22"/>
        </w:rPr>
        <w:t>0</w:t>
      </w:r>
      <w:r w:rsidRPr="004710C7">
        <w:rPr>
          <w:rFonts w:cs="Arial"/>
          <w:szCs w:val="22"/>
        </w:rPr>
        <w:t>0</w:t>
      </w:r>
      <w:r w:rsidR="004710C7" w:rsidRPr="004710C7">
        <w:rPr>
          <w:rFonts w:cs="Arial"/>
          <w:szCs w:val="22"/>
        </w:rPr>
        <w:t xml:space="preserve"> A </w:t>
      </w:r>
      <w:proofErr w:type="spellStart"/>
      <w:r w:rsidR="004710C7" w:rsidRPr="004710C7">
        <w:rPr>
          <w:rFonts w:cs="Arial"/>
          <w:szCs w:val="22"/>
        </w:rPr>
        <w:t>Icc</w:t>
      </w:r>
      <w:proofErr w:type="spellEnd"/>
      <w:r w:rsidR="004710C7" w:rsidRPr="004710C7">
        <w:rPr>
          <w:rFonts w:cs="Arial"/>
          <w:szCs w:val="22"/>
        </w:rPr>
        <w:t xml:space="preserve"> 10 kA, Norma NEMA ou IEC;</w:t>
      </w:r>
    </w:p>
    <w:p w:rsidR="00035902" w:rsidRPr="004710C7" w:rsidRDefault="00035902" w:rsidP="004710C7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O condutor neutro deverá ser contínuo, não podendo ser instalado nenhum dispositivo capaz de ca</w:t>
      </w:r>
      <w:r w:rsidR="004710C7" w:rsidRPr="004710C7">
        <w:rPr>
          <w:rFonts w:cs="Arial"/>
          <w:szCs w:val="22"/>
        </w:rPr>
        <w:t>usar sua interrupção;</w:t>
      </w:r>
    </w:p>
    <w:p w:rsidR="00035902" w:rsidRPr="004710C7" w:rsidRDefault="00035902" w:rsidP="004710C7">
      <w:pPr>
        <w:pStyle w:val="MD"/>
        <w:numPr>
          <w:ilvl w:val="0"/>
          <w:numId w:val="23"/>
        </w:numPr>
        <w:autoSpaceDE w:val="0"/>
        <w:autoSpaceDN w:val="0"/>
        <w:adjustRightInd w:val="0"/>
        <w:rPr>
          <w:rFonts w:cs="Arial"/>
          <w:szCs w:val="22"/>
        </w:rPr>
      </w:pPr>
      <w:r w:rsidRPr="004710C7">
        <w:rPr>
          <w:rFonts w:cs="Arial"/>
          <w:szCs w:val="22"/>
        </w:rPr>
        <w:t>A proteção do ramal de saída da unidade de consumo deverá ser instalada, antes dos equipamentos de medição</w:t>
      </w:r>
      <w:r w:rsidR="004710C7" w:rsidRPr="004710C7">
        <w:rPr>
          <w:rFonts w:cs="Arial"/>
          <w:szCs w:val="22"/>
        </w:rPr>
        <w:t>.</w:t>
      </w:r>
    </w:p>
    <w:p w:rsidR="004710C7" w:rsidRPr="004710C7" w:rsidRDefault="004710C7" w:rsidP="004710C7">
      <w:pPr>
        <w:pStyle w:val="MD"/>
        <w:autoSpaceDE w:val="0"/>
        <w:autoSpaceDN w:val="0"/>
        <w:adjustRightInd w:val="0"/>
        <w:rPr>
          <w:rFonts w:cs="Arial"/>
          <w:szCs w:val="22"/>
        </w:rPr>
      </w:pPr>
    </w:p>
    <w:p w:rsidR="004710C7" w:rsidRPr="004710C7" w:rsidRDefault="004710C7" w:rsidP="004710C7">
      <w:pPr>
        <w:pStyle w:val="MD"/>
        <w:autoSpaceDE w:val="0"/>
        <w:autoSpaceDN w:val="0"/>
        <w:adjustRightInd w:val="0"/>
        <w:rPr>
          <w:rFonts w:cs="Arial"/>
          <w:szCs w:val="22"/>
        </w:rPr>
      </w:pPr>
    </w:p>
    <w:p w:rsidR="00130396" w:rsidRDefault="00130396" w:rsidP="00266F60">
      <w:pPr>
        <w:pStyle w:val="Ttulo2"/>
        <w:numPr>
          <w:ilvl w:val="1"/>
          <w:numId w:val="13"/>
        </w:numPr>
      </w:pPr>
      <w:r>
        <w:t>Caixa de medição</w:t>
      </w:r>
    </w:p>
    <w:p w:rsidR="00130396" w:rsidRPr="004710C7" w:rsidRDefault="00130396" w:rsidP="00130396">
      <w:pPr>
        <w:pStyle w:val="MD"/>
        <w:ind w:firstLine="0"/>
        <w:rPr>
          <w:szCs w:val="22"/>
        </w:rPr>
      </w:pPr>
    </w:p>
    <w:p w:rsidR="00FC0EB7" w:rsidRPr="00FC0EB7" w:rsidRDefault="00FC0EB7" w:rsidP="00FC0EB7">
      <w:pPr>
        <w:pStyle w:val="MD"/>
        <w:numPr>
          <w:ilvl w:val="0"/>
          <w:numId w:val="24"/>
        </w:numPr>
        <w:autoSpaceDE w:val="0"/>
        <w:autoSpaceDN w:val="0"/>
        <w:adjustRightInd w:val="0"/>
        <w:rPr>
          <w:rFonts w:cs="Arial"/>
          <w:szCs w:val="22"/>
        </w:rPr>
      </w:pPr>
      <w:r w:rsidRPr="00FC0EB7">
        <w:rPr>
          <w:rFonts w:cs="Arial"/>
          <w:szCs w:val="22"/>
        </w:rPr>
        <w:t>A caixa de medição deve ser confeccionada com chapa de espessura mínima de 1,2</w:t>
      </w:r>
    </w:p>
    <w:p w:rsidR="00FC0EB7" w:rsidRPr="00FC0EB7" w:rsidRDefault="00FC0EB7" w:rsidP="00FC0EB7">
      <w:pPr>
        <w:pStyle w:val="MD"/>
        <w:rPr>
          <w:rFonts w:cs="Arial"/>
          <w:szCs w:val="22"/>
        </w:rPr>
      </w:pPr>
      <w:r w:rsidRPr="00FC0EB7">
        <w:rPr>
          <w:rFonts w:cs="Arial"/>
          <w:szCs w:val="22"/>
        </w:rPr>
        <w:t>mm ou nº18 U.S.G.</w:t>
      </w:r>
    </w:p>
    <w:p w:rsidR="00FC0EB7" w:rsidRPr="00FC0EB7" w:rsidRDefault="00FC0EB7" w:rsidP="00FC0EB7">
      <w:pPr>
        <w:pStyle w:val="MD"/>
        <w:numPr>
          <w:ilvl w:val="0"/>
          <w:numId w:val="24"/>
        </w:numPr>
        <w:autoSpaceDE w:val="0"/>
        <w:autoSpaceDN w:val="0"/>
        <w:adjustRightInd w:val="0"/>
        <w:rPr>
          <w:rFonts w:cs="Arial"/>
          <w:szCs w:val="22"/>
        </w:rPr>
      </w:pPr>
      <w:r w:rsidRPr="00FC0EB7">
        <w:rPr>
          <w:rFonts w:cs="Arial"/>
          <w:szCs w:val="22"/>
        </w:rPr>
        <w:t xml:space="preserve">Quanto ao acabamento, a caixa deverá ser desengordurada, </w:t>
      </w:r>
      <w:proofErr w:type="spellStart"/>
      <w:r w:rsidRPr="00FC0EB7">
        <w:rPr>
          <w:rFonts w:cs="Arial"/>
          <w:szCs w:val="22"/>
        </w:rPr>
        <w:t>fosfatizada</w:t>
      </w:r>
      <w:proofErr w:type="spellEnd"/>
      <w:r w:rsidRPr="00FC0EB7">
        <w:rPr>
          <w:rFonts w:cs="Arial"/>
          <w:szCs w:val="22"/>
        </w:rPr>
        <w:t xml:space="preserve"> e pintada</w:t>
      </w:r>
    </w:p>
    <w:p w:rsidR="00FC0EB7" w:rsidRPr="00FC0EB7" w:rsidRDefault="00FC0EB7" w:rsidP="00FC0EB7">
      <w:pPr>
        <w:pStyle w:val="MD"/>
        <w:rPr>
          <w:rFonts w:cs="Arial"/>
          <w:szCs w:val="22"/>
        </w:rPr>
      </w:pPr>
      <w:proofErr w:type="gramStart"/>
      <w:r w:rsidRPr="00FC0EB7">
        <w:rPr>
          <w:rFonts w:cs="Arial"/>
          <w:szCs w:val="22"/>
        </w:rPr>
        <w:t>eletrostaticamente</w:t>
      </w:r>
      <w:proofErr w:type="gramEnd"/>
      <w:r w:rsidRPr="00FC0EB7">
        <w:rPr>
          <w:rFonts w:cs="Arial"/>
          <w:szCs w:val="22"/>
        </w:rPr>
        <w:t xml:space="preserve"> na cor bege ou cinza.</w:t>
      </w:r>
    </w:p>
    <w:p w:rsidR="00FC0EB7" w:rsidRPr="00FC0EB7" w:rsidRDefault="00FC0EB7" w:rsidP="00FC0EB7">
      <w:pPr>
        <w:pStyle w:val="MD"/>
        <w:numPr>
          <w:ilvl w:val="0"/>
          <w:numId w:val="24"/>
        </w:numPr>
        <w:autoSpaceDE w:val="0"/>
        <w:autoSpaceDN w:val="0"/>
        <w:adjustRightInd w:val="0"/>
        <w:rPr>
          <w:rFonts w:cs="Arial"/>
          <w:szCs w:val="22"/>
        </w:rPr>
      </w:pPr>
      <w:r w:rsidRPr="00FC0EB7">
        <w:rPr>
          <w:rFonts w:cs="Arial"/>
          <w:szCs w:val="22"/>
        </w:rPr>
        <w:lastRenderedPageBreak/>
        <w:t>As dimensões da caixa deverão estar em conformidade com planta de detalhes de</w:t>
      </w:r>
    </w:p>
    <w:p w:rsidR="009C172B" w:rsidRPr="00FC0EB7" w:rsidRDefault="008A759B" w:rsidP="00FC0EB7">
      <w:pPr>
        <w:pStyle w:val="MD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>entrada</w:t>
      </w:r>
      <w:proofErr w:type="gramEnd"/>
      <w:r>
        <w:rPr>
          <w:rFonts w:cs="Arial"/>
          <w:szCs w:val="22"/>
        </w:rPr>
        <w:t xml:space="preserve"> detalhe “B</w:t>
      </w:r>
      <w:r w:rsidR="00FC0EB7" w:rsidRPr="00FC0EB7">
        <w:rPr>
          <w:rFonts w:cs="Arial"/>
          <w:szCs w:val="22"/>
        </w:rPr>
        <w:t>”.</w:t>
      </w:r>
    </w:p>
    <w:p w:rsidR="00C4144F" w:rsidRDefault="00C4144F" w:rsidP="00C4144F">
      <w:pPr>
        <w:pStyle w:val="MD"/>
        <w:ind w:left="720" w:firstLine="0"/>
      </w:pPr>
    </w:p>
    <w:p w:rsidR="004710C7" w:rsidRDefault="004710C7" w:rsidP="00C4144F">
      <w:pPr>
        <w:pStyle w:val="MD"/>
        <w:ind w:left="720" w:firstLine="0"/>
      </w:pPr>
    </w:p>
    <w:p w:rsidR="002574D7" w:rsidRDefault="002574D7" w:rsidP="00C4144F">
      <w:pPr>
        <w:pStyle w:val="MD"/>
        <w:ind w:left="720" w:firstLine="0"/>
      </w:pPr>
    </w:p>
    <w:p w:rsidR="004710C7" w:rsidRPr="00266F60" w:rsidRDefault="004710C7" w:rsidP="00C4144F">
      <w:pPr>
        <w:pStyle w:val="MD"/>
        <w:ind w:left="720" w:firstLine="0"/>
      </w:pPr>
    </w:p>
    <w:p w:rsidR="00DB38DF" w:rsidRDefault="00DB38DF" w:rsidP="00B407B4">
      <w:pPr>
        <w:pStyle w:val="Ttulo1"/>
        <w:numPr>
          <w:ilvl w:val="0"/>
          <w:numId w:val="13"/>
        </w:numPr>
        <w:ind w:left="426" w:hanging="426"/>
      </w:pPr>
      <w:r>
        <w:t>DISTRIBUIÇÃO DE ENERGIA</w:t>
      </w:r>
    </w:p>
    <w:p w:rsidR="00DB38DF" w:rsidRDefault="00DB38DF" w:rsidP="00994BF6">
      <w:pPr>
        <w:pStyle w:val="MD"/>
      </w:pPr>
    </w:p>
    <w:p w:rsidR="00DB38DF" w:rsidRDefault="00DB38DF" w:rsidP="00994BF6">
      <w:pPr>
        <w:pStyle w:val="MD"/>
      </w:pPr>
    </w:p>
    <w:p w:rsidR="00DB38DF" w:rsidRDefault="00DB38DF" w:rsidP="009C172B">
      <w:pPr>
        <w:pStyle w:val="MD"/>
      </w:pPr>
      <w:r w:rsidRPr="00DB38DF">
        <w:t xml:space="preserve">A distribuição será feita de modo convencional, com os condutores isolados para 750V e instalados em </w:t>
      </w:r>
      <w:proofErr w:type="spellStart"/>
      <w:r w:rsidRPr="00DB38DF">
        <w:t>eletrodutos</w:t>
      </w:r>
      <w:proofErr w:type="spellEnd"/>
      <w:r w:rsidRPr="00DB38DF">
        <w:t xml:space="preserve"> de PVC rígido embutidos na laje, alvenaria e piso</w:t>
      </w:r>
      <w:r w:rsidR="001972D8">
        <w:t xml:space="preserve"> e </w:t>
      </w:r>
      <w:proofErr w:type="spellStart"/>
      <w:r w:rsidR="001972D8">
        <w:t>Eletrocalhas</w:t>
      </w:r>
      <w:proofErr w:type="spellEnd"/>
      <w:r w:rsidRPr="00DB38DF">
        <w:t>.</w:t>
      </w:r>
    </w:p>
    <w:p w:rsidR="00B407B4" w:rsidRDefault="00B407B4" w:rsidP="00994BF6">
      <w:pPr>
        <w:pStyle w:val="MD"/>
      </w:pPr>
    </w:p>
    <w:p w:rsidR="00C4144F" w:rsidRDefault="00C4144F" w:rsidP="00994BF6">
      <w:pPr>
        <w:pStyle w:val="MD"/>
      </w:pPr>
    </w:p>
    <w:p w:rsidR="00B407B4" w:rsidRDefault="00B407B4" w:rsidP="00B407B4">
      <w:pPr>
        <w:pStyle w:val="Ttulo1"/>
        <w:numPr>
          <w:ilvl w:val="0"/>
          <w:numId w:val="13"/>
        </w:numPr>
        <w:ind w:left="426" w:hanging="426"/>
      </w:pPr>
      <w:r>
        <w:t>QUADROS DE DISTRIBUIÇÃO</w:t>
      </w:r>
    </w:p>
    <w:p w:rsidR="00B407B4" w:rsidRDefault="00B407B4" w:rsidP="00994BF6">
      <w:pPr>
        <w:pStyle w:val="MD"/>
      </w:pPr>
    </w:p>
    <w:p w:rsidR="00B407B4" w:rsidRDefault="00B407B4" w:rsidP="00994BF6">
      <w:pPr>
        <w:pStyle w:val="MD"/>
      </w:pPr>
    </w:p>
    <w:p w:rsidR="00B407B4" w:rsidRPr="00140EFC" w:rsidRDefault="00B407B4" w:rsidP="00B407B4">
      <w:pPr>
        <w:pStyle w:val="MD"/>
      </w:pPr>
      <w:r w:rsidRPr="00140EFC">
        <w:t xml:space="preserve">Todos os quadros, serão do tipo de embutir, com barramento trifásico + neutro + terra, de cobre eletrolítico, com tampa e </w:t>
      </w:r>
      <w:proofErr w:type="spellStart"/>
      <w:r w:rsidRPr="00140EFC">
        <w:t>sobretampa</w:t>
      </w:r>
      <w:proofErr w:type="spellEnd"/>
      <w:r w:rsidR="009C172B">
        <w:t xml:space="preserve"> de acrílico</w:t>
      </w:r>
      <w:r w:rsidRPr="00140EFC">
        <w:t xml:space="preserve">, para disjuntores termomagnéticos, conforme diagramas </w:t>
      </w:r>
      <w:proofErr w:type="spellStart"/>
      <w:r w:rsidRPr="00140EFC">
        <w:t>unifilares</w:t>
      </w:r>
      <w:proofErr w:type="spellEnd"/>
      <w:r w:rsidRPr="00140EFC">
        <w:t xml:space="preserve">. </w:t>
      </w:r>
    </w:p>
    <w:p w:rsidR="00B407B4" w:rsidRPr="00140EFC" w:rsidRDefault="00B407B4" w:rsidP="00B407B4">
      <w:pPr>
        <w:pStyle w:val="MD"/>
      </w:pPr>
      <w:r w:rsidRPr="00140EFC">
        <w:t xml:space="preserve">Os quadros deverão terão condutores de aterramento interligados a malha de terra. </w:t>
      </w:r>
    </w:p>
    <w:p w:rsidR="00B407B4" w:rsidRDefault="00B407B4" w:rsidP="00B407B4">
      <w:pPr>
        <w:pStyle w:val="MD"/>
      </w:pPr>
      <w:r w:rsidRPr="00140EFC">
        <w:t>Nos interiores dos quadros serão afixados os diagramas e tabela de cargas plastificadas com a indicação dos circuitos, local do circuito, seção dos condutores, proteção e seção dos cabos alimentadores.</w:t>
      </w:r>
    </w:p>
    <w:p w:rsidR="009C172B" w:rsidRDefault="009C172B" w:rsidP="00B407B4">
      <w:pPr>
        <w:pStyle w:val="MD"/>
      </w:pPr>
    </w:p>
    <w:p w:rsidR="00C4144F" w:rsidRDefault="00C4144F" w:rsidP="00B407B4">
      <w:pPr>
        <w:pStyle w:val="MD"/>
      </w:pPr>
    </w:p>
    <w:p w:rsidR="008C44A8" w:rsidRDefault="00994BF6" w:rsidP="00994BF6">
      <w:pPr>
        <w:pStyle w:val="Ttulo1"/>
        <w:numPr>
          <w:ilvl w:val="0"/>
          <w:numId w:val="13"/>
        </w:numPr>
        <w:ind w:left="426" w:hanging="426"/>
      </w:pPr>
      <w:r>
        <w:t>CONDUTORES DE BAIXA TENSÃO</w:t>
      </w:r>
    </w:p>
    <w:p w:rsidR="00994BF6" w:rsidRDefault="00994BF6" w:rsidP="00994BF6">
      <w:pPr>
        <w:pStyle w:val="MD"/>
      </w:pPr>
    </w:p>
    <w:p w:rsidR="00B407B4" w:rsidRPr="00B407B4" w:rsidRDefault="00B407B4" w:rsidP="00B407B4">
      <w:pPr>
        <w:pStyle w:val="Ttulo2"/>
        <w:numPr>
          <w:ilvl w:val="1"/>
          <w:numId w:val="13"/>
        </w:numPr>
        <w:rPr>
          <w:rFonts w:eastAsia="Times New Roman" w:cs="Times New Roman"/>
          <w:sz w:val="22"/>
        </w:rPr>
      </w:pPr>
      <w:r w:rsidRPr="00B407B4">
        <w:rPr>
          <w:rFonts w:eastAsia="Times New Roman" w:cs="Times New Roman"/>
        </w:rPr>
        <w:t>Alimentadores</w:t>
      </w:r>
      <w:r w:rsidRPr="00B407B4">
        <w:rPr>
          <w:rFonts w:eastAsia="Times New Roman" w:cs="Times New Roman"/>
          <w:sz w:val="22"/>
        </w:rPr>
        <w:t>:</w:t>
      </w:r>
    </w:p>
    <w:p w:rsidR="00B407B4" w:rsidRDefault="00B407B4" w:rsidP="00B407B4">
      <w:pPr>
        <w:pStyle w:val="MD"/>
      </w:pPr>
    </w:p>
    <w:p w:rsidR="002E7C3B" w:rsidRPr="00B407B4" w:rsidRDefault="002E7C3B" w:rsidP="00B407B4">
      <w:pPr>
        <w:pStyle w:val="MD"/>
      </w:pPr>
      <w:r>
        <w:t>Os condutores da alimentação</w:t>
      </w:r>
      <w:r w:rsidRPr="00B407B4">
        <w:t xml:space="preserve"> do (QG</w:t>
      </w:r>
      <w:r>
        <w:t>BT</w:t>
      </w:r>
      <w:r w:rsidRPr="00B407B4">
        <w:t xml:space="preserve">) Quadro Geral de </w:t>
      </w:r>
      <w:r>
        <w:t>Baixa Tensão</w:t>
      </w:r>
      <w:r w:rsidRPr="00B407B4">
        <w:t xml:space="preserve"> serão de cobre isolados para 1KV</w:t>
      </w:r>
      <w:r>
        <w:t xml:space="preserve"> tipo EPR ou XLPE</w:t>
      </w:r>
      <w:r w:rsidRPr="00B407B4">
        <w:t xml:space="preserve">, com bitolas expressas no projeto e instalados em </w:t>
      </w:r>
      <w:proofErr w:type="spellStart"/>
      <w:r w:rsidRPr="00B407B4">
        <w:t>eletrodutos</w:t>
      </w:r>
      <w:proofErr w:type="spellEnd"/>
      <w:r w:rsidRPr="00B407B4">
        <w:t xml:space="preserve"> de PVC rígido.</w:t>
      </w:r>
    </w:p>
    <w:p w:rsidR="00F304FC" w:rsidRDefault="00642D8B" w:rsidP="00B407B4">
      <w:pPr>
        <w:pStyle w:val="MD"/>
      </w:pPr>
      <w:r>
        <w:t>Os condutores da</w:t>
      </w:r>
      <w:r w:rsidR="00F304FC" w:rsidRPr="00B407B4">
        <w:t xml:space="preserve"> alimenta</w:t>
      </w:r>
      <w:r>
        <w:t>ção</w:t>
      </w:r>
      <w:r w:rsidR="00F304FC" w:rsidRPr="00B407B4">
        <w:t xml:space="preserve"> dos </w:t>
      </w:r>
      <w:r w:rsidR="00F304FC">
        <w:t>(QD) Quadros</w:t>
      </w:r>
      <w:r w:rsidR="00F304FC" w:rsidRPr="00B407B4">
        <w:t xml:space="preserve"> de </w:t>
      </w:r>
      <w:r w:rsidR="00F304FC">
        <w:t>D</w:t>
      </w:r>
      <w:r w:rsidR="00F304FC" w:rsidRPr="00B407B4">
        <w:t xml:space="preserve">istribuição serão de </w:t>
      </w:r>
      <w:r w:rsidR="00F304FC">
        <w:t xml:space="preserve">rígidos de </w:t>
      </w:r>
      <w:r w:rsidR="00F304FC" w:rsidRPr="00B407B4">
        <w:t xml:space="preserve">cobre isolados para </w:t>
      </w:r>
      <w:r w:rsidR="00F304FC">
        <w:t>1 k</w:t>
      </w:r>
      <w:r w:rsidR="00F304FC" w:rsidRPr="00B407B4">
        <w:t>V</w:t>
      </w:r>
      <w:r w:rsidR="00F304FC">
        <w:t xml:space="preserve"> tipo EPR ou XLPE</w:t>
      </w:r>
      <w:r w:rsidR="00F304FC" w:rsidRPr="00B407B4">
        <w:t xml:space="preserve">, com bitolas expressas no projeto e instalados em </w:t>
      </w:r>
      <w:proofErr w:type="spellStart"/>
      <w:r w:rsidR="002E7C3B">
        <w:t>eletrodutos</w:t>
      </w:r>
      <w:proofErr w:type="spellEnd"/>
      <w:r w:rsidR="002E7C3B">
        <w:t xml:space="preserve"> de PVC rígido e em </w:t>
      </w:r>
      <w:proofErr w:type="spellStart"/>
      <w:r w:rsidR="002E7C3B">
        <w:t>Eletrocalhas</w:t>
      </w:r>
      <w:proofErr w:type="spellEnd"/>
      <w:r w:rsidR="002E7C3B">
        <w:t>.</w:t>
      </w:r>
    </w:p>
    <w:p w:rsidR="00B407B4" w:rsidRPr="00B407B4" w:rsidRDefault="00B407B4" w:rsidP="00B407B4">
      <w:pPr>
        <w:pStyle w:val="MD"/>
      </w:pPr>
      <w:r w:rsidRPr="00B407B4">
        <w:t xml:space="preserve">Todos os cabos serão unipolares e foram dimensionados levando-se em conta as correntes de carga, queda de tensão e curto circuito. Foi adotado o percentual máximo de queda de tensão de </w:t>
      </w:r>
      <w:r w:rsidR="004710C7">
        <w:t>5</w:t>
      </w:r>
      <w:r w:rsidRPr="00B407B4">
        <w:t>%.</w:t>
      </w:r>
    </w:p>
    <w:p w:rsidR="00F87A46" w:rsidRDefault="00F87A46" w:rsidP="00994BF6">
      <w:pPr>
        <w:pStyle w:val="MD"/>
      </w:pPr>
    </w:p>
    <w:p w:rsidR="00B407B4" w:rsidRPr="00642D8B" w:rsidRDefault="00B407B4" w:rsidP="00B407B4">
      <w:pPr>
        <w:pStyle w:val="Ttulo2"/>
        <w:numPr>
          <w:ilvl w:val="1"/>
          <w:numId w:val="13"/>
        </w:numPr>
        <w:rPr>
          <w:rFonts w:eastAsia="Times New Roman" w:cs="Times New Roman"/>
        </w:rPr>
      </w:pPr>
      <w:r w:rsidRPr="00B407B4">
        <w:rPr>
          <w:rFonts w:eastAsia="Times New Roman" w:cs="Times New Roman"/>
        </w:rPr>
        <w:t>Circuitos</w:t>
      </w:r>
      <w:r w:rsidRPr="00642D8B">
        <w:rPr>
          <w:rFonts w:eastAsia="Times New Roman" w:cs="Times New Roman"/>
        </w:rPr>
        <w:t xml:space="preserve"> Parciais:</w:t>
      </w:r>
    </w:p>
    <w:p w:rsidR="00B407B4" w:rsidRPr="00B407B4" w:rsidRDefault="00B407B4" w:rsidP="00B407B4">
      <w:pPr>
        <w:pStyle w:val="MD"/>
      </w:pPr>
    </w:p>
    <w:p w:rsidR="00B407B4" w:rsidRPr="00B407B4" w:rsidRDefault="00B407B4" w:rsidP="00B407B4">
      <w:pPr>
        <w:pStyle w:val="MD"/>
      </w:pPr>
      <w:r w:rsidRPr="00B407B4">
        <w:t>Todos os condutores foram dimensionados p</w:t>
      </w:r>
      <w:r w:rsidR="002E7C3B">
        <w:t>e</w:t>
      </w:r>
      <w:r w:rsidRPr="00B407B4">
        <w:t>los critérios de corrente e queda de tensão, atendendo as prescrições da NBR 5410.</w:t>
      </w:r>
    </w:p>
    <w:p w:rsidR="00B407B4" w:rsidRPr="00B407B4" w:rsidRDefault="00B407B4" w:rsidP="00B407B4">
      <w:pPr>
        <w:pStyle w:val="MD"/>
      </w:pPr>
      <w:r w:rsidRPr="00B407B4">
        <w:lastRenderedPageBreak/>
        <w:t xml:space="preserve">Os circuitos de iluminação </w:t>
      </w:r>
      <w:r>
        <w:t xml:space="preserve">e tomadas </w:t>
      </w:r>
      <w:r w:rsidRPr="00B407B4">
        <w:t>foram dimensionados para uma queda de tensão máxima de 2%.</w:t>
      </w:r>
    </w:p>
    <w:p w:rsidR="00B407B4" w:rsidRPr="00B407B4" w:rsidRDefault="00B407B4" w:rsidP="00B407B4">
      <w:pPr>
        <w:pStyle w:val="MD"/>
      </w:pPr>
      <w:r w:rsidRPr="00B407B4">
        <w:t>Todos os condutores deverão ter isolação para 750V e não deverá haver emendas de condutores dentro da tubulação devendo estas serem feitas nas caixas de distribuição.</w:t>
      </w:r>
    </w:p>
    <w:p w:rsidR="002E7C3B" w:rsidRDefault="002E7C3B" w:rsidP="00994BF6">
      <w:pPr>
        <w:pStyle w:val="MD"/>
      </w:pPr>
    </w:p>
    <w:p w:rsidR="00C4144F" w:rsidRDefault="00C4144F" w:rsidP="00994BF6">
      <w:pPr>
        <w:pStyle w:val="MD"/>
      </w:pPr>
    </w:p>
    <w:p w:rsidR="00C4144F" w:rsidRDefault="00C4144F" w:rsidP="00994BF6">
      <w:pPr>
        <w:pStyle w:val="MD"/>
      </w:pPr>
    </w:p>
    <w:p w:rsidR="006266C5" w:rsidRDefault="006266C5" w:rsidP="006266C5">
      <w:pPr>
        <w:pStyle w:val="Ttulo1"/>
        <w:numPr>
          <w:ilvl w:val="0"/>
          <w:numId w:val="13"/>
        </w:numPr>
        <w:ind w:left="426" w:hanging="426"/>
      </w:pPr>
      <w:r>
        <w:t>IDENTIFICAÇÃO DOS CONDUTORES</w:t>
      </w:r>
    </w:p>
    <w:p w:rsidR="006266C5" w:rsidRDefault="006266C5" w:rsidP="006266C5">
      <w:pPr>
        <w:pStyle w:val="MD"/>
        <w:rPr>
          <w:rFonts w:ascii="FifthAve" w:hAnsi="FifthAve"/>
        </w:rPr>
      </w:pPr>
    </w:p>
    <w:p w:rsidR="00642D8B" w:rsidRPr="00642D8B" w:rsidRDefault="00642D8B" w:rsidP="00642D8B">
      <w:pPr>
        <w:pStyle w:val="Ttulo2"/>
        <w:numPr>
          <w:ilvl w:val="1"/>
          <w:numId w:val="13"/>
        </w:numPr>
        <w:rPr>
          <w:rFonts w:eastAsia="Times New Roman" w:cs="Times New Roman"/>
        </w:rPr>
      </w:pPr>
      <w:r w:rsidRPr="00642D8B">
        <w:rPr>
          <w:rFonts w:eastAsia="Times New Roman" w:cs="Times New Roman"/>
        </w:rPr>
        <w:t>Ramal de entrada</w:t>
      </w:r>
    </w:p>
    <w:p w:rsidR="00642D8B" w:rsidRDefault="00642D8B" w:rsidP="006266C5">
      <w:pPr>
        <w:pStyle w:val="MD"/>
      </w:pPr>
    </w:p>
    <w:p w:rsidR="00642D8B" w:rsidRDefault="00642D8B" w:rsidP="00642D8B">
      <w:pPr>
        <w:pStyle w:val="MD"/>
      </w:pPr>
      <w:r>
        <w:t>Os condutores terão identificação através de cores padronizadas</w:t>
      </w:r>
      <w:r w:rsidR="002E7C3B">
        <w:t xml:space="preserve"> pela concessionária</w:t>
      </w:r>
      <w:r>
        <w:t>, conforme abaixo:</w:t>
      </w:r>
    </w:p>
    <w:p w:rsidR="00642D8B" w:rsidRDefault="00642D8B" w:rsidP="00642D8B">
      <w:pPr>
        <w:pStyle w:val="MD"/>
      </w:pPr>
    </w:p>
    <w:p w:rsidR="00642D8B" w:rsidRDefault="001C3AB3" w:rsidP="00642D8B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>
        <w:t xml:space="preserve"> A - preto</w:t>
      </w:r>
    </w:p>
    <w:p w:rsidR="00642D8B" w:rsidRDefault="001C3AB3" w:rsidP="00642D8B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>
        <w:t xml:space="preserve"> B – branco ou cinza</w:t>
      </w:r>
    </w:p>
    <w:p w:rsidR="00642D8B" w:rsidRDefault="001C3AB3" w:rsidP="00642D8B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>
        <w:t xml:space="preserve"> C - vermelho</w:t>
      </w:r>
    </w:p>
    <w:p w:rsidR="00642D8B" w:rsidRDefault="00642D8B" w:rsidP="00642D8B">
      <w:pPr>
        <w:pStyle w:val="MD"/>
        <w:numPr>
          <w:ilvl w:val="0"/>
          <w:numId w:val="14"/>
        </w:numPr>
      </w:pPr>
      <w:proofErr w:type="gramStart"/>
      <w:r>
        <w:t>neutro</w:t>
      </w:r>
      <w:proofErr w:type="gramEnd"/>
      <w:r>
        <w:t xml:space="preserve"> – verde</w:t>
      </w:r>
    </w:p>
    <w:p w:rsidR="00642D8B" w:rsidRDefault="00642D8B" w:rsidP="006266C5">
      <w:pPr>
        <w:pStyle w:val="MD"/>
      </w:pPr>
    </w:p>
    <w:p w:rsidR="00642D8B" w:rsidRPr="00642D8B" w:rsidRDefault="00642D8B" w:rsidP="00642D8B">
      <w:pPr>
        <w:pStyle w:val="Ttulo2"/>
        <w:numPr>
          <w:ilvl w:val="1"/>
          <w:numId w:val="13"/>
        </w:numPr>
        <w:rPr>
          <w:rFonts w:eastAsia="Times New Roman" w:cs="Times New Roman"/>
        </w:rPr>
      </w:pPr>
      <w:r w:rsidRPr="00642D8B">
        <w:rPr>
          <w:rFonts w:eastAsia="Times New Roman" w:cs="Times New Roman"/>
        </w:rPr>
        <w:t>Distribuição interna</w:t>
      </w:r>
    </w:p>
    <w:p w:rsidR="00642D8B" w:rsidRDefault="00642D8B" w:rsidP="006266C5">
      <w:pPr>
        <w:pStyle w:val="MD"/>
      </w:pPr>
    </w:p>
    <w:p w:rsidR="006266C5" w:rsidRDefault="006266C5" w:rsidP="006266C5">
      <w:pPr>
        <w:pStyle w:val="MD"/>
      </w:pPr>
      <w:r>
        <w:t>Os condutores terão identificação através de cores padronizadas</w:t>
      </w:r>
      <w:r w:rsidR="002E7C3B">
        <w:t xml:space="preserve"> pela NBR 5410 - ABNT</w:t>
      </w:r>
      <w:r>
        <w:t>, conforme abaixo:</w:t>
      </w:r>
    </w:p>
    <w:p w:rsidR="006266C5" w:rsidRDefault="006266C5" w:rsidP="006266C5">
      <w:pPr>
        <w:pStyle w:val="MD"/>
      </w:pPr>
    </w:p>
    <w:p w:rsidR="006266C5" w:rsidRDefault="001C3AB3" w:rsidP="006266C5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>
        <w:t xml:space="preserve"> A - preto</w:t>
      </w:r>
    </w:p>
    <w:p w:rsidR="006266C5" w:rsidRDefault="001C3AB3" w:rsidP="006266C5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>
        <w:t xml:space="preserve"> B – </w:t>
      </w:r>
      <w:proofErr w:type="spellStart"/>
      <w:r>
        <w:t>barnco</w:t>
      </w:r>
      <w:proofErr w:type="spellEnd"/>
      <w:r>
        <w:t xml:space="preserve"> ou cinza</w:t>
      </w:r>
    </w:p>
    <w:p w:rsidR="006266C5" w:rsidRDefault="006266C5" w:rsidP="006266C5">
      <w:pPr>
        <w:pStyle w:val="MD"/>
        <w:numPr>
          <w:ilvl w:val="0"/>
          <w:numId w:val="14"/>
        </w:numPr>
      </w:pPr>
      <w:proofErr w:type="gramStart"/>
      <w:r>
        <w:t>fase</w:t>
      </w:r>
      <w:proofErr w:type="gramEnd"/>
      <w:r w:rsidR="001C3AB3">
        <w:t xml:space="preserve"> C - vermelho</w:t>
      </w:r>
    </w:p>
    <w:p w:rsidR="006266C5" w:rsidRDefault="006266C5" w:rsidP="006266C5">
      <w:pPr>
        <w:pStyle w:val="MD"/>
        <w:numPr>
          <w:ilvl w:val="0"/>
          <w:numId w:val="14"/>
        </w:numPr>
      </w:pPr>
      <w:proofErr w:type="gramStart"/>
      <w:r>
        <w:t>neutro</w:t>
      </w:r>
      <w:proofErr w:type="gramEnd"/>
      <w:r>
        <w:t xml:space="preserve"> – azul claro</w:t>
      </w:r>
    </w:p>
    <w:p w:rsidR="006266C5" w:rsidRDefault="006266C5" w:rsidP="006266C5">
      <w:pPr>
        <w:pStyle w:val="MD"/>
        <w:numPr>
          <w:ilvl w:val="0"/>
          <w:numId w:val="14"/>
        </w:numPr>
      </w:pPr>
      <w:proofErr w:type="gramStart"/>
      <w:r>
        <w:t>retorno</w:t>
      </w:r>
      <w:proofErr w:type="gramEnd"/>
      <w:r>
        <w:t xml:space="preserve"> – amarelo</w:t>
      </w:r>
    </w:p>
    <w:p w:rsidR="006266C5" w:rsidRDefault="006266C5" w:rsidP="006266C5">
      <w:pPr>
        <w:pStyle w:val="MD"/>
        <w:numPr>
          <w:ilvl w:val="0"/>
          <w:numId w:val="14"/>
        </w:numPr>
      </w:pPr>
      <w:proofErr w:type="gramStart"/>
      <w:r>
        <w:t>terra</w:t>
      </w:r>
      <w:proofErr w:type="gramEnd"/>
      <w:r>
        <w:t xml:space="preserve"> (PE) </w:t>
      </w:r>
      <w:r w:rsidR="002A260D">
        <w:t xml:space="preserve">– verde ou </w:t>
      </w:r>
      <w:r>
        <w:t>verde e amarelo ( brasileirinho )</w:t>
      </w:r>
    </w:p>
    <w:p w:rsidR="00FB7451" w:rsidRDefault="00FB7451" w:rsidP="00FB7451">
      <w:pPr>
        <w:pStyle w:val="MD"/>
      </w:pPr>
    </w:p>
    <w:p w:rsidR="00FB7451" w:rsidRPr="004860E3" w:rsidRDefault="00FB7451" w:rsidP="00FB7451">
      <w:pPr>
        <w:pStyle w:val="Ttulo1"/>
        <w:numPr>
          <w:ilvl w:val="0"/>
          <w:numId w:val="13"/>
        </w:numPr>
        <w:ind w:left="426" w:hanging="426"/>
      </w:pPr>
      <w:r w:rsidRPr="004860E3">
        <w:t>SISTEMA DE ATERRAMENTO</w:t>
      </w:r>
    </w:p>
    <w:p w:rsidR="00FB7451" w:rsidRDefault="00FB7451" w:rsidP="00FB7451">
      <w:pPr>
        <w:pStyle w:val="MD"/>
      </w:pPr>
    </w:p>
    <w:p w:rsidR="004710C7" w:rsidRPr="004710C7" w:rsidRDefault="004710C7" w:rsidP="002574D7">
      <w:pPr>
        <w:pStyle w:val="MD"/>
        <w:ind w:left="709" w:firstLine="0"/>
      </w:pPr>
      <w:r w:rsidRPr="004710C7">
        <w:t xml:space="preserve">• Será feita uma </w:t>
      </w:r>
      <w:r w:rsidR="008A759B">
        <w:t>malha de aterramento para o (MED</w:t>
      </w:r>
      <w:r w:rsidRPr="004710C7">
        <w:t xml:space="preserve">) Quadro Medição, com no mínimo3 hastes de cobre de 16x 2400 mm interligadas com cabo de cobre </w:t>
      </w:r>
      <w:proofErr w:type="spellStart"/>
      <w:r w:rsidRPr="004710C7">
        <w:t>nú</w:t>
      </w:r>
      <w:proofErr w:type="spellEnd"/>
      <w:r w:rsidRPr="004710C7">
        <w:t xml:space="preserve"> de </w:t>
      </w:r>
      <w:r w:rsidR="00E057D0">
        <w:t>95</w:t>
      </w:r>
      <w:r w:rsidRPr="004710C7">
        <w:t>mm</w:t>
      </w:r>
      <w:r w:rsidRPr="004710C7">
        <w:rPr>
          <w:vertAlign w:val="superscript"/>
        </w:rPr>
        <w:t>2</w:t>
      </w:r>
      <w:r w:rsidRPr="004710C7">
        <w:t xml:space="preserve">sendo instalada uma caixa de inspeção para cada uma destas hastes </w:t>
      </w:r>
      <w:proofErr w:type="spellStart"/>
      <w:r w:rsidRPr="004710C7">
        <w:t>conforme</w:t>
      </w:r>
      <w:r w:rsidRPr="004710C7">
        <w:rPr>
          <w:i/>
          <w:iCs/>
        </w:rPr>
        <w:t>planta</w:t>
      </w:r>
      <w:proofErr w:type="spellEnd"/>
      <w:r w:rsidRPr="004710C7">
        <w:rPr>
          <w:i/>
          <w:iCs/>
        </w:rPr>
        <w:t xml:space="preserve"> de detalhes de entrada detalhe “D”</w:t>
      </w:r>
      <w:r w:rsidRPr="004710C7">
        <w:t>.</w:t>
      </w:r>
    </w:p>
    <w:p w:rsidR="004710C7" w:rsidRPr="004710C7" w:rsidRDefault="004710C7" w:rsidP="004710C7">
      <w:pPr>
        <w:pStyle w:val="MD"/>
      </w:pPr>
      <w:r w:rsidRPr="004710C7">
        <w:t xml:space="preserve">• O cabo deve ser protegido por </w:t>
      </w:r>
      <w:proofErr w:type="spellStart"/>
      <w:r w:rsidRPr="004710C7">
        <w:t>eletroduto</w:t>
      </w:r>
      <w:proofErr w:type="spellEnd"/>
      <w:r w:rsidRPr="004710C7">
        <w:t xml:space="preserve"> PVC rígido do quadro até a primeira caixa</w:t>
      </w:r>
    </w:p>
    <w:p w:rsidR="004710C7" w:rsidRPr="004710C7" w:rsidRDefault="004710C7" w:rsidP="004710C7">
      <w:pPr>
        <w:pStyle w:val="MD"/>
      </w:pPr>
      <w:proofErr w:type="gramStart"/>
      <w:r w:rsidRPr="004710C7">
        <w:t>de</w:t>
      </w:r>
      <w:proofErr w:type="gramEnd"/>
      <w:r w:rsidRPr="004710C7">
        <w:t xml:space="preserve"> inspeção e desta para as demais.</w:t>
      </w:r>
    </w:p>
    <w:p w:rsidR="004710C7" w:rsidRPr="004710C7" w:rsidRDefault="004710C7" w:rsidP="004710C7">
      <w:pPr>
        <w:pStyle w:val="MD"/>
      </w:pPr>
      <w:r w:rsidRPr="004710C7">
        <w:t>• A resistência do aterramento não deverá ser superior a 10 ohm.</w:t>
      </w:r>
    </w:p>
    <w:p w:rsidR="004710C7" w:rsidRPr="004710C7" w:rsidRDefault="004710C7" w:rsidP="004710C7">
      <w:pPr>
        <w:pStyle w:val="MD"/>
      </w:pPr>
      <w:r w:rsidRPr="004710C7">
        <w:t>• Todas as partes metálicas não energizadas do sistema deverão ser ligadas a malha</w:t>
      </w:r>
    </w:p>
    <w:p w:rsidR="004710C7" w:rsidRPr="004710C7" w:rsidRDefault="004710C7" w:rsidP="004710C7">
      <w:pPr>
        <w:pStyle w:val="MD"/>
      </w:pPr>
      <w:proofErr w:type="gramStart"/>
      <w:r w:rsidRPr="004710C7">
        <w:t>de</w:t>
      </w:r>
      <w:proofErr w:type="gramEnd"/>
      <w:r w:rsidRPr="004710C7">
        <w:t xml:space="preserve"> terra e todos os (QD) Quadros de Distribuição deverão ser aterrados, nesta malha</w:t>
      </w:r>
    </w:p>
    <w:p w:rsidR="004710C7" w:rsidRPr="004710C7" w:rsidRDefault="004710C7" w:rsidP="004710C7">
      <w:pPr>
        <w:pStyle w:val="MD"/>
      </w:pPr>
      <w:proofErr w:type="gramStart"/>
      <w:r w:rsidRPr="004710C7">
        <w:t>através</w:t>
      </w:r>
      <w:proofErr w:type="gramEnd"/>
      <w:r w:rsidRPr="004710C7">
        <w:t xml:space="preserve"> de condutores de proteção, que estarão ligados ao barramento de terra do</w:t>
      </w:r>
    </w:p>
    <w:p w:rsidR="004710C7" w:rsidRPr="004710C7" w:rsidRDefault="004710C7" w:rsidP="004710C7">
      <w:pPr>
        <w:pStyle w:val="MD"/>
      </w:pPr>
      <w:r w:rsidRPr="004710C7">
        <w:t>(QGBT) Quadro Geral de Baixa Tensão.</w:t>
      </w:r>
    </w:p>
    <w:p w:rsidR="004710C7" w:rsidRPr="004710C7" w:rsidRDefault="004710C7" w:rsidP="004710C7">
      <w:pPr>
        <w:pStyle w:val="MD"/>
      </w:pPr>
      <w:r w:rsidRPr="004710C7">
        <w:t>• Deverão ser respeitadas todas as considerações estabelecidas nas normas NBR –</w:t>
      </w:r>
    </w:p>
    <w:p w:rsidR="00342569" w:rsidRDefault="004710C7" w:rsidP="004710C7">
      <w:pPr>
        <w:pStyle w:val="MD"/>
      </w:pPr>
      <w:r w:rsidRPr="004710C7">
        <w:lastRenderedPageBreak/>
        <w:t>5410 e 14039 DA ABNT</w:t>
      </w:r>
    </w:p>
    <w:p w:rsidR="004710C7" w:rsidRDefault="004710C7" w:rsidP="00342569">
      <w:pPr>
        <w:pStyle w:val="MD"/>
      </w:pPr>
    </w:p>
    <w:p w:rsidR="00E5246D" w:rsidRDefault="00E5246D" w:rsidP="00E5246D">
      <w:pPr>
        <w:pStyle w:val="Ttulo1"/>
        <w:numPr>
          <w:ilvl w:val="0"/>
          <w:numId w:val="13"/>
        </w:numPr>
        <w:ind w:left="426" w:hanging="426"/>
      </w:pPr>
      <w:r>
        <w:t>PROTEÇÃO CONTRA SOBRECORRENTES</w:t>
      </w:r>
    </w:p>
    <w:p w:rsidR="00C85944" w:rsidRPr="00E5246D" w:rsidRDefault="00E5246D" w:rsidP="00E5246D">
      <w:pPr>
        <w:pStyle w:val="Ttulo2"/>
        <w:numPr>
          <w:ilvl w:val="1"/>
          <w:numId w:val="13"/>
        </w:numPr>
      </w:pPr>
      <w:r w:rsidRPr="00E5246D">
        <w:t>Proteção geral de baixa tensão</w:t>
      </w:r>
    </w:p>
    <w:p w:rsidR="00C85944" w:rsidRDefault="00C85944" w:rsidP="00E5246D">
      <w:pPr>
        <w:pStyle w:val="MD"/>
      </w:pPr>
    </w:p>
    <w:p w:rsidR="00C85944" w:rsidRDefault="00071A7F" w:rsidP="00E5246D">
      <w:pPr>
        <w:pStyle w:val="MD"/>
      </w:pPr>
      <w:r>
        <w:t xml:space="preserve">Para proteção geral do alimentador de baixa tensão será utilizado disjuntor tripolar em caixa moldada de </w:t>
      </w:r>
      <w:r w:rsidR="001C3AB3">
        <w:t>3</w:t>
      </w:r>
      <w:bookmarkStart w:id="0" w:name="_GoBack"/>
      <w:bookmarkEnd w:id="0"/>
      <w:r w:rsidR="008A759B">
        <w:t>00</w:t>
      </w:r>
      <w:r>
        <w:t xml:space="preserve"> A com capacidade de interrupção maior que 1</w:t>
      </w:r>
      <w:r w:rsidR="002B34AD">
        <w:t>0</w:t>
      </w:r>
      <w:r>
        <w:t>kA instalado no QGB</w:t>
      </w:r>
      <w:r w:rsidR="002B34AD">
        <w:t>T.</w:t>
      </w:r>
    </w:p>
    <w:p w:rsidR="00C85944" w:rsidRDefault="00C85944" w:rsidP="00E5246D">
      <w:pPr>
        <w:pStyle w:val="MD"/>
      </w:pPr>
    </w:p>
    <w:p w:rsidR="00C85944" w:rsidRPr="00E5246D" w:rsidRDefault="00E5246D" w:rsidP="00E5246D">
      <w:pPr>
        <w:pStyle w:val="Ttulo2"/>
        <w:numPr>
          <w:ilvl w:val="1"/>
          <w:numId w:val="13"/>
        </w:numPr>
      </w:pPr>
      <w:r w:rsidRPr="00E5246D">
        <w:t>Proteção dos alimentadores parciais</w:t>
      </w:r>
    </w:p>
    <w:p w:rsidR="00C85944" w:rsidRDefault="00C85944" w:rsidP="00E5246D">
      <w:pPr>
        <w:pStyle w:val="MD"/>
      </w:pPr>
    </w:p>
    <w:p w:rsidR="00C85944" w:rsidRDefault="00071A7F" w:rsidP="00E5246D">
      <w:pPr>
        <w:pStyle w:val="MD"/>
      </w:pPr>
      <w:r>
        <w:t xml:space="preserve">Os circuitos alimentadores dos diversos </w:t>
      </w:r>
      <w:proofErr w:type="spellStart"/>
      <w:r>
        <w:t>QD´s</w:t>
      </w:r>
      <w:proofErr w:type="spellEnd"/>
      <w:r>
        <w:t xml:space="preserve"> serão protegidos através </w:t>
      </w:r>
      <w:proofErr w:type="spellStart"/>
      <w:r>
        <w:t>dedisjuntores</w:t>
      </w:r>
      <w:proofErr w:type="spellEnd"/>
      <w:r>
        <w:t xml:space="preserve"> termomagnéticos com capacidades adequadas as respectivas </w:t>
      </w:r>
      <w:proofErr w:type="gramStart"/>
      <w:r>
        <w:t>cargas .Ver</w:t>
      </w:r>
      <w:proofErr w:type="gramEnd"/>
      <w:r>
        <w:t xml:space="preserve"> diagrama </w:t>
      </w:r>
      <w:proofErr w:type="spellStart"/>
      <w:r>
        <w:t>unifilar</w:t>
      </w:r>
      <w:proofErr w:type="spellEnd"/>
      <w:r>
        <w:t xml:space="preserve"> geral.</w:t>
      </w:r>
    </w:p>
    <w:p w:rsidR="00C85944" w:rsidRDefault="00071A7F" w:rsidP="00E5246D">
      <w:pPr>
        <w:pStyle w:val="MD"/>
      </w:pPr>
      <w:r>
        <w:t xml:space="preserve">Os disjuntores terão capacidade de ruptura de </w:t>
      </w:r>
      <w:r w:rsidR="002B34AD">
        <w:t>5</w:t>
      </w:r>
      <w:r>
        <w:t xml:space="preserve"> kA e serão instalados</w:t>
      </w:r>
      <w:r w:rsidR="00262F12">
        <w:t xml:space="preserve"> nos </w:t>
      </w:r>
      <w:proofErr w:type="spellStart"/>
      <w:r w:rsidR="00262F12">
        <w:t>QD’s</w:t>
      </w:r>
      <w:proofErr w:type="spellEnd"/>
      <w:r w:rsidR="00262F12">
        <w:t xml:space="preserve"> e</w:t>
      </w:r>
      <w:r>
        <w:t xml:space="preserve"> no </w:t>
      </w:r>
      <w:proofErr w:type="gramStart"/>
      <w:r>
        <w:t>QGB</w:t>
      </w:r>
      <w:r w:rsidR="002B34AD">
        <w:t>T</w:t>
      </w:r>
      <w:r>
        <w:t xml:space="preserve"> .</w:t>
      </w:r>
      <w:proofErr w:type="gramEnd"/>
    </w:p>
    <w:p w:rsidR="00F87A46" w:rsidRDefault="00F87A46" w:rsidP="00E5246D">
      <w:pPr>
        <w:pStyle w:val="MD"/>
      </w:pPr>
    </w:p>
    <w:p w:rsidR="00C85944" w:rsidRPr="00E5246D" w:rsidRDefault="00E5246D" w:rsidP="00E5246D">
      <w:pPr>
        <w:pStyle w:val="Ttulo2"/>
        <w:numPr>
          <w:ilvl w:val="1"/>
          <w:numId w:val="13"/>
        </w:numPr>
      </w:pPr>
      <w:r w:rsidRPr="00E5246D">
        <w:t>Proteção dos circuitos parciais</w:t>
      </w:r>
    </w:p>
    <w:p w:rsidR="00C85944" w:rsidRDefault="00C85944" w:rsidP="00E5246D">
      <w:pPr>
        <w:pStyle w:val="MD"/>
      </w:pPr>
    </w:p>
    <w:p w:rsidR="00C85944" w:rsidRDefault="00071A7F" w:rsidP="00E5246D">
      <w:pPr>
        <w:pStyle w:val="MD"/>
      </w:pPr>
      <w:r>
        <w:t>Todos os circuitos parciais serão protegidos contra sobrecargas e curto circuito p</w:t>
      </w:r>
      <w:r w:rsidR="002E7C3B">
        <w:t>o</w:t>
      </w:r>
      <w:r>
        <w:t xml:space="preserve">r disjuntores termomagnéticos de corrente nominal conforme </w:t>
      </w:r>
      <w:r w:rsidR="00935102">
        <w:t xml:space="preserve">diagrama </w:t>
      </w:r>
      <w:proofErr w:type="spellStart"/>
      <w:r w:rsidR="00935102">
        <w:t>unifilar</w:t>
      </w:r>
      <w:proofErr w:type="spellEnd"/>
      <w:r>
        <w:t xml:space="preserve"> e capacidade de curto circuito de 5 kA. Os disjuntores fora</w:t>
      </w:r>
      <w:r w:rsidR="00642D8B">
        <w:t>m</w:t>
      </w:r>
      <w:r>
        <w:t xml:space="preserve"> dimensionados de modo a satisfazer a seguinte </w:t>
      </w:r>
      <w:proofErr w:type="gramStart"/>
      <w:r>
        <w:t>inequação :</w:t>
      </w:r>
      <w:proofErr w:type="spellStart"/>
      <w:r>
        <w:t>Icarga</w:t>
      </w:r>
      <w:proofErr w:type="spellEnd"/>
      <w:proofErr w:type="gramEnd"/>
      <w:r>
        <w:t>&lt; I disjuntor &lt; I condutor .</w:t>
      </w:r>
    </w:p>
    <w:p w:rsidR="00C85944" w:rsidRDefault="00C85944" w:rsidP="00E5246D">
      <w:pPr>
        <w:pStyle w:val="MD"/>
      </w:pPr>
    </w:p>
    <w:p w:rsidR="00E5246D" w:rsidRDefault="00E5246D" w:rsidP="00E5246D">
      <w:pPr>
        <w:pStyle w:val="Ttulo1"/>
        <w:numPr>
          <w:ilvl w:val="0"/>
          <w:numId w:val="13"/>
        </w:numPr>
        <w:ind w:left="426" w:hanging="426"/>
      </w:pPr>
      <w:r>
        <w:t xml:space="preserve">ELTRODUTOS E </w:t>
      </w:r>
      <w:r w:rsidR="002E7C3B">
        <w:t>ELETROCALHAS</w:t>
      </w:r>
    </w:p>
    <w:p w:rsidR="00C85944" w:rsidRDefault="00C85944" w:rsidP="00E5246D">
      <w:pPr>
        <w:pStyle w:val="MD"/>
      </w:pPr>
    </w:p>
    <w:p w:rsidR="00C85944" w:rsidRDefault="00C85944" w:rsidP="00E5246D">
      <w:pPr>
        <w:pStyle w:val="MD"/>
      </w:pPr>
    </w:p>
    <w:p w:rsidR="00B407B4" w:rsidRDefault="00B407B4" w:rsidP="00E5246D">
      <w:pPr>
        <w:pStyle w:val="MD"/>
      </w:pPr>
      <w:r w:rsidRPr="00B407B4">
        <w:t xml:space="preserve">Os </w:t>
      </w:r>
      <w:proofErr w:type="spellStart"/>
      <w:r w:rsidRPr="00B407B4">
        <w:t>eletrodutos</w:t>
      </w:r>
      <w:proofErr w:type="spellEnd"/>
      <w:r w:rsidRPr="00B407B4">
        <w:t xml:space="preserve"> deverão ser de PVC rígido nas lajes</w:t>
      </w:r>
      <w:r>
        <w:t>,</w:t>
      </w:r>
      <w:r w:rsidRPr="00B407B4">
        <w:t xml:space="preserve"> nas paredes e piso, respeitad</w:t>
      </w:r>
      <w:r>
        <w:t>o a bitola expressa em projeto.</w:t>
      </w:r>
    </w:p>
    <w:p w:rsidR="00B407B4" w:rsidRDefault="00B407B4" w:rsidP="00E5246D">
      <w:pPr>
        <w:pStyle w:val="MD"/>
      </w:pPr>
      <w:r>
        <w:t xml:space="preserve">As </w:t>
      </w:r>
      <w:proofErr w:type="spellStart"/>
      <w:r>
        <w:t>eletrocalhas</w:t>
      </w:r>
      <w:proofErr w:type="spellEnd"/>
      <w:r>
        <w:t xml:space="preserve"> serão do tipo perfuradas tipo U </w:t>
      </w:r>
      <w:proofErr w:type="spellStart"/>
      <w:r>
        <w:t>pré</w:t>
      </w:r>
      <w:proofErr w:type="spellEnd"/>
      <w:r>
        <w:t>-galvanizadas, suspensão vertical</w:t>
      </w:r>
      <w:r w:rsidR="006266C5">
        <w:t>,</w:t>
      </w:r>
      <w:r>
        <w:t xml:space="preserve"> fixação cabo/vergalhão</w:t>
      </w:r>
    </w:p>
    <w:p w:rsidR="00B407B4" w:rsidRDefault="00B407B4" w:rsidP="00E5246D">
      <w:pPr>
        <w:pStyle w:val="MD"/>
      </w:pPr>
      <w:r w:rsidRPr="00B407B4">
        <w:t>Para o seu lançamento levou-se em conta a análise do projeto estrutural e a coordenação dos demais projetos de instalações.</w:t>
      </w:r>
    </w:p>
    <w:p w:rsidR="00B407B4" w:rsidRDefault="00B407B4" w:rsidP="00E5246D">
      <w:pPr>
        <w:pStyle w:val="MD"/>
      </w:pPr>
    </w:p>
    <w:p w:rsidR="003D7929" w:rsidRDefault="003D7929" w:rsidP="00E5246D">
      <w:pPr>
        <w:pStyle w:val="MD"/>
      </w:pPr>
    </w:p>
    <w:p w:rsidR="003D7929" w:rsidRDefault="003D7929" w:rsidP="003D7929">
      <w:pPr>
        <w:pStyle w:val="Ttulo1"/>
        <w:numPr>
          <w:ilvl w:val="0"/>
          <w:numId w:val="13"/>
        </w:numPr>
        <w:ind w:left="426" w:hanging="426"/>
      </w:pPr>
      <w:r>
        <w:t>DATA PREVISTA PARA LIGAÇÃO</w:t>
      </w:r>
    </w:p>
    <w:p w:rsidR="006266C5" w:rsidRDefault="006266C5" w:rsidP="00E5246D">
      <w:pPr>
        <w:pStyle w:val="MD"/>
      </w:pPr>
    </w:p>
    <w:p w:rsidR="006266C5" w:rsidRDefault="006266C5" w:rsidP="00E5246D">
      <w:pPr>
        <w:pStyle w:val="MD"/>
      </w:pPr>
    </w:p>
    <w:p w:rsidR="00C85944" w:rsidRDefault="003D7929" w:rsidP="00E5246D">
      <w:pPr>
        <w:pStyle w:val="MD"/>
      </w:pPr>
      <w:r>
        <w:t>Devido tratar-se de uma obra do governo que deve passar por licitação para que tenha inicio, não existe uma data certa para a ligação.</w:t>
      </w:r>
    </w:p>
    <w:p w:rsidR="00C85944" w:rsidRDefault="00C85944" w:rsidP="00E5246D">
      <w:pPr>
        <w:pStyle w:val="MD"/>
      </w:pPr>
    </w:p>
    <w:p w:rsidR="00322BFB" w:rsidRDefault="00322BFB" w:rsidP="003D7929">
      <w:pPr>
        <w:pStyle w:val="MD"/>
        <w:ind w:firstLine="0"/>
        <w:jc w:val="center"/>
      </w:pPr>
    </w:p>
    <w:sectPr w:rsidR="00322BFB" w:rsidSect="0011322A">
      <w:headerReference w:type="default" r:id="rId8"/>
      <w:pgSz w:w="12240" w:h="15840"/>
      <w:pgMar w:top="1701" w:right="1418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B8" w:rsidRDefault="009730B8">
      <w:r>
        <w:separator/>
      </w:r>
    </w:p>
  </w:endnote>
  <w:endnote w:type="continuationSeparator" w:id="0">
    <w:p w:rsidR="009730B8" w:rsidRDefault="0097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fthAve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inWidD">
    <w:altName w:val="Arial Black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B8" w:rsidRDefault="009730B8">
      <w:r>
        <w:separator/>
      </w:r>
    </w:p>
  </w:footnote>
  <w:footnote w:type="continuationSeparator" w:id="0">
    <w:p w:rsidR="009730B8" w:rsidRDefault="0097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944" w:rsidRDefault="00C85944">
    <w:pPr>
      <w:pStyle w:val="Cabealho"/>
      <w:tabs>
        <w:tab w:val="clear" w:pos="8838"/>
        <w:tab w:val="right" w:pos="10080"/>
      </w:tabs>
      <w:ind w:left="-180" w:firstLine="1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4" w:type="dxa"/>
      <w:tblInd w:w="-39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096"/>
      <w:gridCol w:w="5821"/>
      <w:gridCol w:w="2117"/>
    </w:tblGrid>
    <w:tr w:rsidR="0011322A" w:rsidTr="0011322A">
      <w:trPr>
        <w:cantSplit/>
        <w:trHeight w:val="385"/>
      </w:trPr>
      <w:tc>
        <w:tcPr>
          <w:tcW w:w="20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000000"/>
            <w:right w:val="single" w:sz="4" w:space="0" w:color="000000"/>
          </w:tcBorders>
          <w:noWrap/>
          <w:vAlign w:val="center"/>
        </w:tcPr>
        <w:p w:rsidR="0011322A" w:rsidRDefault="0011322A" w:rsidP="0011322A">
          <w:pPr>
            <w:pStyle w:val="Ttulo1"/>
            <w:jc w:val="center"/>
            <w:rPr>
              <w:rFonts w:eastAsia="Arial Unicode MS"/>
              <w:lang w:val="en-US"/>
            </w:rPr>
          </w:pPr>
          <w:r>
            <w:rPr>
              <w:rFonts w:eastAsia="Arial Unicode MS"/>
              <w:lang w:val="en-US"/>
            </w:rPr>
            <w:t>SEED</w:t>
          </w:r>
        </w:p>
      </w:tc>
      <w:tc>
        <w:tcPr>
          <w:tcW w:w="582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:rsidR="0011322A" w:rsidRDefault="0011322A">
          <w:pPr>
            <w:jc w:val="center"/>
            <w:rPr>
              <w:rFonts w:ascii="Arial" w:eastAsia="Arial Unicode MS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MEMÓRIAL DESCRITIVO</w:t>
          </w:r>
        </w:p>
      </w:tc>
      <w:tc>
        <w:tcPr>
          <w:tcW w:w="211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:rsidR="0011322A" w:rsidRDefault="00377D3C" w:rsidP="007860F2">
          <w:pPr>
            <w:jc w:val="center"/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eastAsia="Arial Unicode MS" w:hAnsi="Arial" w:cs="Arial"/>
              <w:sz w:val="20"/>
              <w:szCs w:val="20"/>
            </w:rPr>
            <w:t>ABR</w:t>
          </w:r>
          <w:r w:rsidR="0011322A">
            <w:rPr>
              <w:rFonts w:ascii="Arial" w:eastAsia="Arial Unicode MS" w:hAnsi="Arial" w:cs="Arial"/>
              <w:sz w:val="20"/>
              <w:szCs w:val="20"/>
            </w:rPr>
            <w:t>/</w:t>
          </w:r>
          <w:r>
            <w:rPr>
              <w:rFonts w:ascii="Arial" w:eastAsia="Arial Unicode MS" w:hAnsi="Arial" w:cs="Arial"/>
              <w:sz w:val="20"/>
              <w:szCs w:val="20"/>
            </w:rPr>
            <w:t>21</w:t>
          </w:r>
        </w:p>
      </w:tc>
    </w:tr>
    <w:tr w:rsidR="0011322A" w:rsidTr="0011322A">
      <w:trPr>
        <w:cantSplit/>
        <w:trHeight w:val="329"/>
      </w:trPr>
      <w:tc>
        <w:tcPr>
          <w:tcW w:w="2096" w:type="dxa"/>
          <w:vMerge/>
          <w:tcBorders>
            <w:top w:val="single" w:sz="4" w:space="0" w:color="auto"/>
            <w:left w:val="single" w:sz="4" w:space="0" w:color="auto"/>
            <w:bottom w:val="single" w:sz="4" w:space="0" w:color="000000"/>
            <w:right w:val="single" w:sz="4" w:space="0" w:color="000000"/>
          </w:tcBorders>
          <w:vAlign w:val="center"/>
        </w:tcPr>
        <w:p w:rsidR="0011322A" w:rsidRDefault="0011322A">
          <w:pPr>
            <w:rPr>
              <w:rFonts w:ascii="LatinWidD" w:eastAsia="Arial Unicode MS" w:hAnsi="LatinWidD" w:cs="Arial"/>
              <w:color w:val="FF0000"/>
              <w:sz w:val="36"/>
              <w:szCs w:val="36"/>
            </w:rPr>
          </w:pPr>
        </w:p>
      </w:tc>
      <w:tc>
        <w:tcPr>
          <w:tcW w:w="582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:rsidR="0011322A" w:rsidRPr="00342569" w:rsidRDefault="00261333" w:rsidP="003F1809">
          <w:pPr>
            <w:jc w:val="center"/>
            <w:rPr>
              <w:rFonts w:eastAsia="Arial Unicode MS"/>
              <w:b/>
              <w:bCs/>
              <w:sz w:val="20"/>
              <w:szCs w:val="20"/>
            </w:rPr>
          </w:pPr>
          <w:r>
            <w:rPr>
              <w:b/>
              <w:sz w:val="20"/>
              <w:szCs w:val="20"/>
            </w:rPr>
            <w:t>ESCOLA</w:t>
          </w:r>
          <w:r w:rsidR="00E54280">
            <w:rPr>
              <w:b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ESTADUAL JOSÉ DA SILVA RIBEIRO</w:t>
          </w:r>
        </w:p>
      </w:tc>
      <w:tc>
        <w:tcPr>
          <w:tcW w:w="211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:rsidR="0011322A" w:rsidRDefault="0011322A" w:rsidP="00F7496C">
          <w:pPr>
            <w:ind w:left="476" w:hanging="476"/>
            <w:jc w:val="center"/>
            <w:rPr>
              <w:rFonts w:ascii="Arial" w:eastAsia="Arial Unicode MS" w:hAnsi="Arial" w:cs="Arial"/>
              <w:sz w:val="20"/>
              <w:szCs w:val="16"/>
            </w:rPr>
          </w:pPr>
          <w:r>
            <w:rPr>
              <w:rStyle w:val="Nmerodepgina"/>
              <w:sz w:val="20"/>
            </w:rPr>
            <w:t xml:space="preserve">Folha </w:t>
          </w:r>
          <w:r w:rsidR="008A41D4">
            <w:rPr>
              <w:rStyle w:val="Nmerodepgina"/>
            </w:rPr>
            <w:fldChar w:fldCharType="begin"/>
          </w:r>
          <w:r>
            <w:rPr>
              <w:rStyle w:val="Nmerodepgina"/>
            </w:rPr>
            <w:instrText xml:space="preserve"> PAGE </w:instrText>
          </w:r>
          <w:r w:rsidR="008A41D4">
            <w:rPr>
              <w:rStyle w:val="Nmerodepgina"/>
            </w:rPr>
            <w:fldChar w:fldCharType="separate"/>
          </w:r>
          <w:r w:rsidR="001C3AB3">
            <w:rPr>
              <w:rStyle w:val="Nmerodepgina"/>
              <w:noProof/>
            </w:rPr>
            <w:t>6</w:t>
          </w:r>
          <w:r w:rsidR="008A41D4">
            <w:rPr>
              <w:rStyle w:val="Nmerodepgina"/>
            </w:rPr>
            <w:fldChar w:fldCharType="end"/>
          </w:r>
          <w:r>
            <w:rPr>
              <w:rStyle w:val="Nmerodepgina"/>
              <w:sz w:val="22"/>
            </w:rPr>
            <w:t xml:space="preserve"> / </w:t>
          </w:r>
          <w:r w:rsidR="008A41D4">
            <w:rPr>
              <w:rStyle w:val="Nmerodepgina"/>
            </w:rPr>
            <w:fldChar w:fldCharType="begin"/>
          </w:r>
          <w:r w:rsidR="00F7496C">
            <w:rPr>
              <w:rStyle w:val="Nmerodepgina"/>
            </w:rPr>
            <w:instrText xml:space="preserve"> SECTIONPAGES  </w:instrText>
          </w:r>
          <w:r w:rsidR="008A41D4">
            <w:rPr>
              <w:rStyle w:val="Nmerodepgina"/>
            </w:rPr>
            <w:fldChar w:fldCharType="separate"/>
          </w:r>
          <w:r w:rsidR="001C3AB3">
            <w:rPr>
              <w:rStyle w:val="Nmerodepgina"/>
              <w:noProof/>
            </w:rPr>
            <w:t>6</w:t>
          </w:r>
          <w:r w:rsidR="008A41D4">
            <w:rPr>
              <w:rStyle w:val="Nmerodepgina"/>
            </w:rPr>
            <w:fldChar w:fldCharType="end"/>
          </w:r>
        </w:p>
      </w:tc>
    </w:tr>
    <w:tr w:rsidR="0011322A" w:rsidTr="0011322A">
      <w:trPr>
        <w:cantSplit/>
        <w:trHeight w:val="656"/>
      </w:trPr>
      <w:tc>
        <w:tcPr>
          <w:tcW w:w="2096" w:type="dxa"/>
          <w:vMerge/>
          <w:tcBorders>
            <w:top w:val="single" w:sz="4" w:space="0" w:color="auto"/>
            <w:left w:val="single" w:sz="4" w:space="0" w:color="auto"/>
            <w:bottom w:val="single" w:sz="4" w:space="0" w:color="000000"/>
            <w:right w:val="single" w:sz="4" w:space="0" w:color="000000"/>
          </w:tcBorders>
          <w:vAlign w:val="center"/>
        </w:tcPr>
        <w:p w:rsidR="0011322A" w:rsidRDefault="0011322A">
          <w:pPr>
            <w:rPr>
              <w:rFonts w:ascii="LatinWidD" w:eastAsia="Arial Unicode MS" w:hAnsi="LatinWidD" w:cs="Arial"/>
              <w:color w:val="FF0000"/>
              <w:sz w:val="36"/>
              <w:szCs w:val="36"/>
            </w:rPr>
          </w:pPr>
        </w:p>
      </w:tc>
      <w:tc>
        <w:tcPr>
          <w:tcW w:w="7938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noWrap/>
          <w:vAlign w:val="center"/>
        </w:tcPr>
        <w:p w:rsidR="0011322A" w:rsidRDefault="0011322A">
          <w:pPr>
            <w:jc w:val="center"/>
            <w:rPr>
              <w:rFonts w:ascii="Arial" w:eastAsia="Arial Unicode MS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REFORMA</w:t>
          </w:r>
        </w:p>
      </w:tc>
    </w:tr>
  </w:tbl>
  <w:p w:rsidR="0011322A" w:rsidRDefault="0011322A">
    <w:pPr>
      <w:pStyle w:val="Cabealho"/>
      <w:tabs>
        <w:tab w:val="clear" w:pos="8838"/>
        <w:tab w:val="right" w:pos="10080"/>
      </w:tabs>
      <w:ind w:left="-180" w:firstLine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1138EA"/>
    <w:multiLevelType w:val="hybridMultilevel"/>
    <w:tmpl w:val="385EE7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351CF"/>
    <w:multiLevelType w:val="multilevel"/>
    <w:tmpl w:val="766448E4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92741"/>
    <w:multiLevelType w:val="hybridMultilevel"/>
    <w:tmpl w:val="50D08A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6088C"/>
    <w:multiLevelType w:val="hybridMultilevel"/>
    <w:tmpl w:val="1FEE623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D468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1C399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A8E3BB8"/>
    <w:multiLevelType w:val="hybridMultilevel"/>
    <w:tmpl w:val="A1165F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46F0F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3A3310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C30D82"/>
    <w:multiLevelType w:val="hybridMultilevel"/>
    <w:tmpl w:val="C04EF93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347A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9B852D5"/>
    <w:multiLevelType w:val="hybridMultilevel"/>
    <w:tmpl w:val="A1165F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A6A4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2C46DB"/>
    <w:multiLevelType w:val="hybridMultilevel"/>
    <w:tmpl w:val="70C6E02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7B143C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E5A607A"/>
    <w:multiLevelType w:val="hybridMultilevel"/>
    <w:tmpl w:val="A1165F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63C15"/>
    <w:multiLevelType w:val="multilevel"/>
    <w:tmpl w:val="714010A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3BF742B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8303C8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D687A70"/>
    <w:multiLevelType w:val="hybridMultilevel"/>
    <w:tmpl w:val="8B64E870"/>
    <w:lvl w:ilvl="0" w:tplc="7B6E8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EC60CF"/>
    <w:multiLevelType w:val="hybridMultilevel"/>
    <w:tmpl w:val="5A88A87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164656"/>
    <w:multiLevelType w:val="hybridMultilevel"/>
    <w:tmpl w:val="A1165F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44A55"/>
    <w:multiLevelType w:val="hybridMultilevel"/>
    <w:tmpl w:val="A1165F9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%1"/>
        <w:legacy w:legacy="1" w:legacySpace="0" w:legacyIndent="283"/>
        <w:lvlJc w:val="left"/>
        <w:pPr>
          <w:ind w:left="566" w:hanging="283"/>
        </w:pPr>
        <w:rPr>
          <w:rFonts w:ascii="StarBats" w:hAnsi="StarBats" w:hint="default"/>
        </w:rPr>
      </w:lvl>
    </w:lvlOverride>
  </w:num>
  <w:num w:numId="2">
    <w:abstractNumId w:val="6"/>
  </w:num>
  <w:num w:numId="3">
    <w:abstractNumId w:val="13"/>
  </w:num>
  <w:num w:numId="4">
    <w:abstractNumId w:val="11"/>
  </w:num>
  <w:num w:numId="5">
    <w:abstractNumId w:val="18"/>
  </w:num>
  <w:num w:numId="6">
    <w:abstractNumId w:val="8"/>
  </w:num>
  <w:num w:numId="7">
    <w:abstractNumId w:val="15"/>
  </w:num>
  <w:num w:numId="8">
    <w:abstractNumId w:val="19"/>
  </w:num>
  <w:num w:numId="9">
    <w:abstractNumId w:val="9"/>
  </w:num>
  <w:num w:numId="10">
    <w:abstractNumId w:val="14"/>
  </w:num>
  <w:num w:numId="11">
    <w:abstractNumId w:val="2"/>
  </w:num>
  <w:num w:numId="12">
    <w:abstractNumId w:val="17"/>
  </w:num>
  <w:num w:numId="13">
    <w:abstractNumId w:val="5"/>
  </w:num>
  <w:num w:numId="14">
    <w:abstractNumId w:val="21"/>
  </w:num>
  <w:num w:numId="15">
    <w:abstractNumId w:val="20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3"/>
  </w:num>
  <w:num w:numId="21">
    <w:abstractNumId w:val="22"/>
  </w:num>
  <w:num w:numId="22">
    <w:abstractNumId w:val="16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111D"/>
    <w:rsid w:val="00006DFF"/>
    <w:rsid w:val="00027A14"/>
    <w:rsid w:val="00035902"/>
    <w:rsid w:val="000363A2"/>
    <w:rsid w:val="00051E27"/>
    <w:rsid w:val="0005518C"/>
    <w:rsid w:val="00057AA1"/>
    <w:rsid w:val="00065357"/>
    <w:rsid w:val="00070BC7"/>
    <w:rsid w:val="00071A7F"/>
    <w:rsid w:val="00082735"/>
    <w:rsid w:val="00086483"/>
    <w:rsid w:val="00092517"/>
    <w:rsid w:val="000A0AF5"/>
    <w:rsid w:val="000D2668"/>
    <w:rsid w:val="000E2B95"/>
    <w:rsid w:val="000E5DFD"/>
    <w:rsid w:val="000F04E4"/>
    <w:rsid w:val="00110077"/>
    <w:rsid w:val="0011322A"/>
    <w:rsid w:val="0011399C"/>
    <w:rsid w:val="001200F0"/>
    <w:rsid w:val="00121D99"/>
    <w:rsid w:val="00126C50"/>
    <w:rsid w:val="00130396"/>
    <w:rsid w:val="001600E4"/>
    <w:rsid w:val="001606E5"/>
    <w:rsid w:val="0016288B"/>
    <w:rsid w:val="00167DE3"/>
    <w:rsid w:val="0018641D"/>
    <w:rsid w:val="001972D8"/>
    <w:rsid w:val="001A5CBA"/>
    <w:rsid w:val="001B44A7"/>
    <w:rsid w:val="001C2A12"/>
    <w:rsid w:val="001C3AB3"/>
    <w:rsid w:val="001E0DD0"/>
    <w:rsid w:val="001F04BF"/>
    <w:rsid w:val="00207FE7"/>
    <w:rsid w:val="00235FEB"/>
    <w:rsid w:val="002574D7"/>
    <w:rsid w:val="00261333"/>
    <w:rsid w:val="00262F12"/>
    <w:rsid w:val="00266F60"/>
    <w:rsid w:val="002712EE"/>
    <w:rsid w:val="002A260D"/>
    <w:rsid w:val="002A31FE"/>
    <w:rsid w:val="002B34AD"/>
    <w:rsid w:val="002B5ABF"/>
    <w:rsid w:val="002C3A4E"/>
    <w:rsid w:val="002E7C3B"/>
    <w:rsid w:val="00302707"/>
    <w:rsid w:val="00322BFB"/>
    <w:rsid w:val="00327D08"/>
    <w:rsid w:val="003418C9"/>
    <w:rsid w:val="00342569"/>
    <w:rsid w:val="00345D53"/>
    <w:rsid w:val="003501DE"/>
    <w:rsid w:val="00352771"/>
    <w:rsid w:val="00377D3C"/>
    <w:rsid w:val="00390FEE"/>
    <w:rsid w:val="003A1D23"/>
    <w:rsid w:val="003B33A9"/>
    <w:rsid w:val="003B711E"/>
    <w:rsid w:val="003C36FB"/>
    <w:rsid w:val="003D7929"/>
    <w:rsid w:val="003F1809"/>
    <w:rsid w:val="00420D11"/>
    <w:rsid w:val="004534A4"/>
    <w:rsid w:val="004710C7"/>
    <w:rsid w:val="004777ED"/>
    <w:rsid w:val="004860E3"/>
    <w:rsid w:val="0049048F"/>
    <w:rsid w:val="004932B8"/>
    <w:rsid w:val="004B0C04"/>
    <w:rsid w:val="004B542B"/>
    <w:rsid w:val="004B5D7F"/>
    <w:rsid w:val="004C195E"/>
    <w:rsid w:val="004C3F58"/>
    <w:rsid w:val="004D0346"/>
    <w:rsid w:val="004E3586"/>
    <w:rsid w:val="00521E0F"/>
    <w:rsid w:val="005223CE"/>
    <w:rsid w:val="00566D89"/>
    <w:rsid w:val="005840A8"/>
    <w:rsid w:val="0059775D"/>
    <w:rsid w:val="005D7A5E"/>
    <w:rsid w:val="0062111D"/>
    <w:rsid w:val="00625E9E"/>
    <w:rsid w:val="006266C5"/>
    <w:rsid w:val="00642D8B"/>
    <w:rsid w:val="00652516"/>
    <w:rsid w:val="00654631"/>
    <w:rsid w:val="00657966"/>
    <w:rsid w:val="0066118A"/>
    <w:rsid w:val="00692AAE"/>
    <w:rsid w:val="006A532B"/>
    <w:rsid w:val="006A62ED"/>
    <w:rsid w:val="006B2B92"/>
    <w:rsid w:val="006C3B06"/>
    <w:rsid w:val="00713711"/>
    <w:rsid w:val="007203D2"/>
    <w:rsid w:val="00741291"/>
    <w:rsid w:val="00772BC3"/>
    <w:rsid w:val="007860F2"/>
    <w:rsid w:val="00791AE9"/>
    <w:rsid w:val="007A0D89"/>
    <w:rsid w:val="007A365F"/>
    <w:rsid w:val="007B1C1E"/>
    <w:rsid w:val="0080081A"/>
    <w:rsid w:val="008015D8"/>
    <w:rsid w:val="008028DE"/>
    <w:rsid w:val="00814B5D"/>
    <w:rsid w:val="008225E9"/>
    <w:rsid w:val="00834F20"/>
    <w:rsid w:val="00835BDB"/>
    <w:rsid w:val="008478ED"/>
    <w:rsid w:val="00881C18"/>
    <w:rsid w:val="008A41D4"/>
    <w:rsid w:val="008A759B"/>
    <w:rsid w:val="008C2944"/>
    <w:rsid w:val="008C44A8"/>
    <w:rsid w:val="008D063C"/>
    <w:rsid w:val="00906E25"/>
    <w:rsid w:val="00935102"/>
    <w:rsid w:val="009427BE"/>
    <w:rsid w:val="009569AA"/>
    <w:rsid w:val="009730B8"/>
    <w:rsid w:val="00994A72"/>
    <w:rsid w:val="00994BF6"/>
    <w:rsid w:val="009A2370"/>
    <w:rsid w:val="009A4A70"/>
    <w:rsid w:val="009C172B"/>
    <w:rsid w:val="009C1DAA"/>
    <w:rsid w:val="009E35B5"/>
    <w:rsid w:val="009E56ED"/>
    <w:rsid w:val="009F1A78"/>
    <w:rsid w:val="009F55D2"/>
    <w:rsid w:val="00A0315E"/>
    <w:rsid w:val="00A11BCE"/>
    <w:rsid w:val="00A832BD"/>
    <w:rsid w:val="00A841E1"/>
    <w:rsid w:val="00AA296B"/>
    <w:rsid w:val="00AA476A"/>
    <w:rsid w:val="00AA5424"/>
    <w:rsid w:val="00AA54B3"/>
    <w:rsid w:val="00AB5093"/>
    <w:rsid w:val="00AB5FFE"/>
    <w:rsid w:val="00AD72AE"/>
    <w:rsid w:val="00AE39A6"/>
    <w:rsid w:val="00AE6BB8"/>
    <w:rsid w:val="00AF0675"/>
    <w:rsid w:val="00B407B4"/>
    <w:rsid w:val="00B43A38"/>
    <w:rsid w:val="00B45796"/>
    <w:rsid w:val="00B83C46"/>
    <w:rsid w:val="00B9213F"/>
    <w:rsid w:val="00B93229"/>
    <w:rsid w:val="00BB46E0"/>
    <w:rsid w:val="00BC20A7"/>
    <w:rsid w:val="00BD22F0"/>
    <w:rsid w:val="00BD3AC9"/>
    <w:rsid w:val="00BD5DDE"/>
    <w:rsid w:val="00C0389B"/>
    <w:rsid w:val="00C4144F"/>
    <w:rsid w:val="00C46FED"/>
    <w:rsid w:val="00C470F7"/>
    <w:rsid w:val="00C52BB1"/>
    <w:rsid w:val="00C569EC"/>
    <w:rsid w:val="00C638DA"/>
    <w:rsid w:val="00C66838"/>
    <w:rsid w:val="00C7268F"/>
    <w:rsid w:val="00C84B3D"/>
    <w:rsid w:val="00C85944"/>
    <w:rsid w:val="00C912AE"/>
    <w:rsid w:val="00C9788A"/>
    <w:rsid w:val="00CA72CF"/>
    <w:rsid w:val="00CE17E9"/>
    <w:rsid w:val="00CF0839"/>
    <w:rsid w:val="00D04095"/>
    <w:rsid w:val="00D22849"/>
    <w:rsid w:val="00D442F3"/>
    <w:rsid w:val="00D51B67"/>
    <w:rsid w:val="00D62955"/>
    <w:rsid w:val="00D758C4"/>
    <w:rsid w:val="00D90200"/>
    <w:rsid w:val="00D92F35"/>
    <w:rsid w:val="00DA484D"/>
    <w:rsid w:val="00DB38DF"/>
    <w:rsid w:val="00DC0B4C"/>
    <w:rsid w:val="00DC1023"/>
    <w:rsid w:val="00DD38D1"/>
    <w:rsid w:val="00DE55EA"/>
    <w:rsid w:val="00E057D0"/>
    <w:rsid w:val="00E21713"/>
    <w:rsid w:val="00E5246D"/>
    <w:rsid w:val="00E54280"/>
    <w:rsid w:val="00E54B21"/>
    <w:rsid w:val="00E865FE"/>
    <w:rsid w:val="00E95068"/>
    <w:rsid w:val="00EB3AAF"/>
    <w:rsid w:val="00ED2BF9"/>
    <w:rsid w:val="00F009C3"/>
    <w:rsid w:val="00F029F8"/>
    <w:rsid w:val="00F304FC"/>
    <w:rsid w:val="00F31AB1"/>
    <w:rsid w:val="00F34FD2"/>
    <w:rsid w:val="00F7496C"/>
    <w:rsid w:val="00F85995"/>
    <w:rsid w:val="00F87A46"/>
    <w:rsid w:val="00FB7451"/>
    <w:rsid w:val="00FC0EB7"/>
    <w:rsid w:val="00FC4A3C"/>
    <w:rsid w:val="00FE1FBE"/>
    <w:rsid w:val="00FF3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C576D"/>
  <w15:docId w15:val="{E4F40D3B-3A57-43FF-9D32-3FCB971B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944"/>
    <w:rPr>
      <w:sz w:val="24"/>
      <w:szCs w:val="24"/>
    </w:rPr>
  </w:style>
  <w:style w:type="paragraph" w:styleId="Ttulo1">
    <w:name w:val="heading 1"/>
    <w:basedOn w:val="Normal"/>
    <w:next w:val="Normal"/>
    <w:qFormat/>
    <w:rsid w:val="00E5246D"/>
    <w:pPr>
      <w:keepNext/>
      <w:jc w:val="both"/>
      <w:outlineLvl w:val="0"/>
    </w:pPr>
    <w:rPr>
      <w:rFonts w:ascii="Arial" w:hAnsi="Arial" w:cs="Arial"/>
      <w:szCs w:val="36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94BF6"/>
    <w:pPr>
      <w:keepNext/>
      <w:keepLines/>
      <w:spacing w:before="200"/>
      <w:jc w:val="both"/>
      <w:outlineLvl w:val="1"/>
    </w:pPr>
    <w:rPr>
      <w:rFonts w:ascii="Arial" w:eastAsiaTheme="majorEastAsia" w:hAnsi="Arial" w:cstheme="majorBidi"/>
      <w:bCs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C85944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C85944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  <w:rsid w:val="00C85944"/>
  </w:style>
  <w:style w:type="paragraph" w:customStyle="1" w:styleId="Corpodotexto">
    <w:name w:val="Corpo do texto"/>
    <w:basedOn w:val="Normal"/>
    <w:rsid w:val="00C85944"/>
    <w:pPr>
      <w:suppressAutoHyphens/>
      <w:jc w:val="both"/>
    </w:pPr>
    <w:rPr>
      <w:rFonts w:ascii="FifthAve" w:hAnsi="FifthAve"/>
      <w:noProof/>
      <w:sz w:val="22"/>
      <w:szCs w:val="20"/>
    </w:rPr>
  </w:style>
  <w:style w:type="paragraph" w:styleId="Recuodecorpodetexto">
    <w:name w:val="Body Text Indent"/>
    <w:basedOn w:val="Normal"/>
    <w:semiHidden/>
    <w:rsid w:val="00C85944"/>
    <w:pPr>
      <w:ind w:firstLine="708"/>
      <w:jc w:val="both"/>
    </w:pPr>
    <w:rPr>
      <w:rFonts w:ascii="Arial" w:hAnsi="Arial"/>
      <w:sz w:val="22"/>
    </w:rPr>
  </w:style>
  <w:style w:type="paragraph" w:customStyle="1" w:styleId="MD">
    <w:name w:val="MD"/>
    <w:basedOn w:val="Normal"/>
    <w:qFormat/>
    <w:rsid w:val="008C44A8"/>
    <w:pPr>
      <w:ind w:firstLine="709"/>
      <w:jc w:val="both"/>
    </w:pPr>
    <w:rPr>
      <w:rFonts w:ascii="Arial" w:hAnsi="Arial"/>
      <w:sz w:val="22"/>
    </w:rPr>
  </w:style>
  <w:style w:type="character" w:customStyle="1" w:styleId="Ttulo2Char">
    <w:name w:val="Título 2 Char"/>
    <w:basedOn w:val="Fontepargpadro"/>
    <w:link w:val="Ttulo2"/>
    <w:uiPriority w:val="9"/>
    <w:rsid w:val="00994BF6"/>
    <w:rPr>
      <w:rFonts w:ascii="Arial" w:eastAsiaTheme="majorEastAsia" w:hAnsi="Arial" w:cstheme="majorBidi"/>
      <w:bCs/>
      <w:sz w:val="24"/>
      <w:szCs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66C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66C5"/>
    <w:rPr>
      <w:rFonts w:ascii="Tahoma" w:hAnsi="Tahoma" w:cs="Tahoma"/>
      <w:sz w:val="16"/>
      <w:szCs w:val="16"/>
    </w:rPr>
  </w:style>
  <w:style w:type="character" w:customStyle="1" w:styleId="cabecalho1">
    <w:name w:val="cabecalho1"/>
    <w:basedOn w:val="Fontepargpadro"/>
    <w:rsid w:val="00B4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0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1533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Mauricio</dc:creator>
  <cp:lastModifiedBy>Thiago Santos</cp:lastModifiedBy>
  <cp:revision>24</cp:revision>
  <cp:lastPrinted>2010-04-28T13:16:00Z</cp:lastPrinted>
  <dcterms:created xsi:type="dcterms:W3CDTF">2013-05-15T12:40:00Z</dcterms:created>
  <dcterms:modified xsi:type="dcterms:W3CDTF">2021-04-28T14:32:00Z</dcterms:modified>
</cp:coreProperties>
</file>